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6E6F2">
      <w:pPr>
        <w:spacing w:line="360" w:lineRule="auto"/>
        <w:rPr>
          <w:rFonts w:hint="eastAsia" w:hAnsi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附件：</w:t>
      </w:r>
    </w:p>
    <w:p w14:paraId="7AFC1265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2026年福建省继续教育数字化精品课程拟推荐名单</w:t>
      </w:r>
    </w:p>
    <w:tbl>
      <w:tblPr>
        <w:tblStyle w:val="4"/>
        <w:tblW w:w="8887" w:type="dxa"/>
        <w:tblInd w:w="-3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88"/>
        <w:gridCol w:w="1512"/>
        <w:gridCol w:w="2225"/>
      </w:tblGrid>
      <w:tr w14:paraId="49604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7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4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7"/>
                <w:rFonts w:hint="eastAsia" w:hAnsi="仿宋_GB2312" w:cs="仿宋_GB2312"/>
                <w:b/>
                <w:bCs/>
                <w:sz w:val="24"/>
                <w:szCs w:val="24"/>
                <w:lang w:val="en-US" w:eastAsia="zh-CN" w:bidi="ar"/>
              </w:rPr>
              <w:t>课程名称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B9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eastAsia" w:hAnsi="仿宋_GB2312" w:cs="仿宋_GB2312"/>
                <w:b/>
                <w:bCs/>
                <w:sz w:val="24"/>
                <w:szCs w:val="24"/>
                <w:lang w:val="en-US" w:eastAsia="zh-CN" w:bidi="ar"/>
              </w:rPr>
              <w:t>课程</w:t>
            </w:r>
            <w:r>
              <w:rPr>
                <w:rStyle w:val="7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负责人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C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hAnsi="仿宋_GB2312" w:cs="仿宋_GB2312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hAnsi="仿宋_GB2312" w:cs="仿宋_GB2312"/>
                <w:b/>
                <w:bCs/>
                <w:sz w:val="24"/>
                <w:szCs w:val="24"/>
                <w:lang w:val="en-US" w:eastAsia="zh-CN" w:bidi="ar"/>
              </w:rPr>
              <w:t>课程类型</w:t>
            </w:r>
          </w:p>
        </w:tc>
      </w:tr>
      <w:tr w14:paraId="361C4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5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人像摄影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F4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曹博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B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职业能力提升</w:t>
            </w:r>
          </w:p>
        </w:tc>
      </w:tr>
      <w:tr w14:paraId="07B31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3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老年人活动策划与组织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林映麟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FE54E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职业能力提升</w:t>
            </w:r>
          </w:p>
        </w:tc>
      </w:tr>
      <w:tr w14:paraId="54AE4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34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欢喜就好——大漆文创产品设计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0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吴昊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F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福建文化传承专题</w:t>
            </w:r>
          </w:p>
        </w:tc>
      </w:tr>
    </w:tbl>
    <w:p w14:paraId="48BC1B84">
      <w:pPr>
        <w:pStyle w:val="3"/>
        <w:rPr>
          <w:rFonts w:hint="eastAsia"/>
        </w:rPr>
      </w:pPr>
    </w:p>
    <w:p w14:paraId="6B647C02">
      <w:pPr>
        <w:pStyle w:val="3"/>
        <w:rPr>
          <w:rFonts w:hint="eastAsia"/>
        </w:rPr>
      </w:pPr>
    </w:p>
    <w:p w14:paraId="0B8F24FB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2026年福建省终身教育改革研究课题拟推荐名单</w:t>
      </w:r>
    </w:p>
    <w:tbl>
      <w:tblPr>
        <w:tblStyle w:val="5"/>
        <w:tblW w:w="8875" w:type="dxa"/>
        <w:tblInd w:w="-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6700"/>
        <w:gridCol w:w="1500"/>
      </w:tblGrid>
      <w:tr w14:paraId="350B0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75" w:type="dxa"/>
            <w:vAlign w:val="center"/>
          </w:tcPr>
          <w:p w14:paraId="34BBDF9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Style w:val="7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6700" w:type="dxa"/>
            <w:vAlign w:val="center"/>
          </w:tcPr>
          <w:p w14:paraId="4C14E22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Style w:val="7"/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课题名称</w:t>
            </w:r>
          </w:p>
        </w:tc>
        <w:tc>
          <w:tcPr>
            <w:tcW w:w="1500" w:type="dxa"/>
            <w:vAlign w:val="center"/>
          </w:tcPr>
          <w:p w14:paraId="2C396DD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Style w:val="7"/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课题负责人</w:t>
            </w:r>
          </w:p>
        </w:tc>
      </w:tr>
      <w:tr w14:paraId="65750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675" w:type="dxa"/>
            <w:vAlign w:val="center"/>
          </w:tcPr>
          <w:p w14:paraId="4E7AB2E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00" w:type="dxa"/>
            <w:vAlign w:val="center"/>
          </w:tcPr>
          <w:p w14:paraId="79B72DB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人工智能赋能终身教育数字化课程建设与基层推广模式研究——以摄影类社区教育课程为例</w:t>
            </w:r>
          </w:p>
        </w:tc>
        <w:tc>
          <w:tcPr>
            <w:tcW w:w="1500" w:type="dxa"/>
            <w:vAlign w:val="center"/>
          </w:tcPr>
          <w:p w14:paraId="7C3083A4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曹博</w:t>
            </w:r>
          </w:p>
        </w:tc>
      </w:tr>
      <w:tr w14:paraId="3030D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4ED78DB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700" w:type="dxa"/>
            <w:vAlign w:val="center"/>
          </w:tcPr>
          <w:p w14:paraId="5CA6B7C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终身教育视域下AI海丝非遗文创活化课程资源开发与应用研究</w:t>
            </w:r>
          </w:p>
        </w:tc>
        <w:tc>
          <w:tcPr>
            <w:tcW w:w="1500" w:type="dxa"/>
            <w:vAlign w:val="center"/>
          </w:tcPr>
          <w:p w14:paraId="09AE1EBB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常跃中</w:t>
            </w:r>
          </w:p>
        </w:tc>
      </w:tr>
      <w:tr w14:paraId="0706D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5" w:type="dxa"/>
            <w:vAlign w:val="center"/>
          </w:tcPr>
          <w:p w14:paraId="6902F79D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700" w:type="dxa"/>
            <w:vAlign w:val="center"/>
          </w:tcPr>
          <w:p w14:paraId="4BDCF5C9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基于大模型智能体的社区老年教育学习应用研究</w:t>
            </w:r>
          </w:p>
        </w:tc>
        <w:tc>
          <w:tcPr>
            <w:tcW w:w="1500" w:type="dxa"/>
            <w:vAlign w:val="center"/>
          </w:tcPr>
          <w:p w14:paraId="7C3DAED8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朱娟玉</w:t>
            </w:r>
          </w:p>
        </w:tc>
      </w:tr>
      <w:tr w14:paraId="781DC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6103F631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700" w:type="dxa"/>
            <w:vAlign w:val="center"/>
          </w:tcPr>
          <w:p w14:paraId="18EE1935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智能语音交互技术在老年数字素养教育中的适老化应用研究—— 基于福建省城乡社区</w:t>
            </w:r>
          </w:p>
        </w:tc>
        <w:tc>
          <w:tcPr>
            <w:tcW w:w="1500" w:type="dxa"/>
            <w:vAlign w:val="center"/>
          </w:tcPr>
          <w:p w14:paraId="49ED546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吴佶凌</w:t>
            </w:r>
          </w:p>
        </w:tc>
      </w:tr>
      <w:tr w14:paraId="29B28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675" w:type="dxa"/>
            <w:vAlign w:val="center"/>
          </w:tcPr>
          <w:p w14:paraId="211045E3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00" w:type="dxa"/>
            <w:vAlign w:val="center"/>
          </w:tcPr>
          <w:p w14:paraId="76B8F476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数智赋能校社联动下泉州海丝银龄外语志愿队伍培育机制研究</w:t>
            </w:r>
          </w:p>
        </w:tc>
        <w:tc>
          <w:tcPr>
            <w:tcW w:w="1500" w:type="dxa"/>
            <w:vAlign w:val="center"/>
          </w:tcPr>
          <w:p w14:paraId="61FE8FE7">
            <w:pPr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陈颖</w:t>
            </w:r>
          </w:p>
        </w:tc>
      </w:tr>
    </w:tbl>
    <w:p w14:paraId="113AACD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宋体"/>
    <w:panose1 w:val="03000509000000000000"/>
    <w:charset w:val="86"/>
    <w:family w:val="script"/>
    <w:pitch w:val="default"/>
    <w:sig w:usb0="00000000" w:usb1="00000000" w:usb2="00000010" w:usb3="00000000" w:csb0="003C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B3EDC"/>
    <w:rsid w:val="449B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table" w:styleId="5">
    <w:name w:val="Table Grid"/>
    <w:basedOn w:val="4"/>
    <w:qFormat/>
    <w:uiPriority w:val="0"/>
    <w:pPr>
      <w:widowControl w:val="0"/>
      <w:spacing w:line="240" w:lineRule="atLeast"/>
      <w:jc w:val="both"/>
    </w:pPr>
    <w:rPr>
      <w:rFonts w:eastAsia="方正仿宋_GBK"/>
      <w:sz w:val="32"/>
      <w:szCs w:val="3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1"/>
    <w:basedOn w:val="6"/>
    <w:autoRedefine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2026-08-12T03:01:00Z</dcterms:created>
  <dc:creator>章鱼哥</dc:creator>
  <cp:lastModifiedBy>章鱼哥</cp:lastModifiedBy>
  <dcterms:modified xsi:type="dcterms:W3CDTF">2026-08-12T03:01:44Z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01434AE025BD412DAA3414E944E792AA_11</vt:lpwstr>
  </property>
  <property fmtid="{D5CDD505-2E9C-101B-9397-08002B2CF9AE}" pid="4" name="KSOTemplateDocerSaveRecord">
    <vt:lpwstr>eyJoZGlkIjoiMjhiMDkxNzFiNDg4ZTA3YTZlZmFhZTVjNWNkOTFiZjEiLCJ1c2VySWQiOiIzMjkxNjY0NjQifQ==</vt:lpwstr>
  </property>
</Properties>
</file>