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41136D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附件5：</w:t>
      </w:r>
    </w:p>
    <w:p w14:paraId="560B66BC">
      <w:pPr>
        <w:spacing w:line="560" w:lineRule="exact"/>
        <w:jc w:val="center"/>
        <w:rPr>
          <w:rFonts w:ascii="黑体" w:hAnsi="黑体" w:eastAsia="黑体" w:cs="黑体"/>
          <w:sz w:val="32"/>
          <w:szCs w:val="32"/>
        </w:rPr>
      </w:pPr>
      <w:bookmarkStart w:id="0" w:name="OLE_LINK3"/>
      <w:r>
        <w:rPr>
          <w:rFonts w:hint="eastAsia" w:ascii="黑体" w:hAnsi="黑体" w:eastAsia="黑体" w:cs="黑体"/>
          <w:sz w:val="32"/>
          <w:szCs w:val="32"/>
        </w:rPr>
        <w:t>2025-2026年福建省职教学会职业教育研究课题申报汇总表</w:t>
      </w:r>
    </w:p>
    <w:p w14:paraId="05809462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44"/>
        </w:rPr>
      </w:pPr>
    </w:p>
    <w:bookmarkEnd w:id="0"/>
    <w:p w14:paraId="35BA1E06">
      <w:pPr>
        <w:pStyle w:val="2"/>
        <w:spacing w:line="560" w:lineRule="exact"/>
        <w:rPr>
          <w:rFonts w:eastAsia="仿宋_GB2312"/>
          <w:sz w:val="24"/>
          <w:szCs w:val="24"/>
          <w:u w:val="single"/>
        </w:rPr>
      </w:pPr>
      <w:r>
        <w:rPr>
          <w:rFonts w:hint="eastAsia" w:eastAsia="仿宋_GB2312"/>
          <w:sz w:val="24"/>
          <w:szCs w:val="24"/>
        </w:rPr>
        <w:t>推荐单位</w:t>
      </w:r>
      <w:r>
        <w:rPr>
          <w:rFonts w:eastAsia="仿宋_GB2312"/>
          <w:sz w:val="24"/>
          <w:szCs w:val="24"/>
        </w:rPr>
        <w:t>（盖章）</w:t>
      </w:r>
    </w:p>
    <w:p w14:paraId="5D95F763">
      <w:pPr>
        <w:pStyle w:val="2"/>
        <w:spacing w:line="560" w:lineRule="exact"/>
        <w:jc w:val="left"/>
        <w:rPr>
          <w:rFonts w:eastAsia="仿宋_GB2312"/>
          <w:sz w:val="24"/>
          <w:szCs w:val="24"/>
        </w:rPr>
      </w:pPr>
      <w:r>
        <w:rPr>
          <w:rFonts w:hint="eastAsia" w:eastAsia="仿宋_GB2312"/>
          <w:sz w:val="24"/>
          <w:szCs w:val="24"/>
        </w:rPr>
        <w:t>推荐</w:t>
      </w:r>
      <w:r>
        <w:rPr>
          <w:rFonts w:eastAsia="仿宋_GB2312"/>
          <w:sz w:val="24"/>
          <w:szCs w:val="24"/>
        </w:rPr>
        <w:t>单位</w:t>
      </w:r>
      <w:r>
        <w:rPr>
          <w:rFonts w:hint="eastAsia" w:eastAsia="仿宋_GB2312"/>
          <w:sz w:val="24"/>
          <w:szCs w:val="24"/>
        </w:rPr>
        <w:t>类型：</w:t>
      </w:r>
      <w:r>
        <w:rPr>
          <w:rFonts w:hint="eastAsia" w:ascii="黑体" w:hAnsi="黑体" w:eastAsia="黑体"/>
          <w:sz w:val="24"/>
          <w:szCs w:val="24"/>
        </w:rPr>
        <w:t>□</w:t>
      </w:r>
      <w:r>
        <w:rPr>
          <w:rFonts w:hint="eastAsia" w:eastAsia="仿宋_GB2312"/>
          <w:sz w:val="24"/>
          <w:szCs w:val="24"/>
        </w:rPr>
        <w:t>国家双高计划立项建设院校</w:t>
      </w:r>
      <w:r>
        <w:rPr>
          <w:rFonts w:hint="eastAsia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/>
          <w:sz w:val="24"/>
          <w:szCs w:val="24"/>
        </w:rPr>
        <w:t>□</w:t>
      </w:r>
      <w:r>
        <w:rPr>
          <w:rFonts w:hint="eastAsia" w:eastAsia="仿宋_GB2312"/>
          <w:sz w:val="24"/>
          <w:szCs w:val="24"/>
        </w:rPr>
        <w:t>省级双高计划立项建设院校</w:t>
      </w:r>
    </w:p>
    <w:p w14:paraId="0D3719E7">
      <w:pPr>
        <w:pStyle w:val="2"/>
        <w:spacing w:line="560" w:lineRule="exact"/>
        <w:ind w:firstLine="1680" w:firstLineChars="700"/>
        <w:jc w:val="left"/>
        <w:rPr>
          <w:rFonts w:eastAsia="仿宋_GB2312"/>
          <w:sz w:val="24"/>
          <w:szCs w:val="24"/>
        </w:rPr>
      </w:pPr>
      <w:r>
        <w:rPr>
          <w:rFonts w:hint="eastAsia" w:ascii="黑体" w:hAnsi="黑体" w:eastAsia="黑体"/>
          <w:sz w:val="24"/>
          <w:szCs w:val="24"/>
        </w:rPr>
        <w:t>□</w:t>
      </w:r>
      <w:r>
        <w:rPr>
          <w:rFonts w:hint="eastAsia" w:eastAsia="仿宋_GB2312"/>
          <w:sz w:val="24"/>
          <w:szCs w:val="24"/>
        </w:rPr>
        <w:t>其他高职院校</w:t>
      </w:r>
      <w:r>
        <w:rPr>
          <w:rFonts w:hint="eastAsia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/>
          <w:sz w:val="24"/>
          <w:szCs w:val="24"/>
        </w:rPr>
        <w:t>□</w:t>
      </w:r>
      <w:r>
        <w:rPr>
          <w:rFonts w:hint="eastAsia" w:eastAsia="仿宋_GB2312"/>
          <w:sz w:val="24"/>
          <w:szCs w:val="24"/>
        </w:rPr>
        <w:t>其他省属中职学校</w:t>
      </w:r>
      <w:r>
        <w:rPr>
          <w:rFonts w:hint="eastAsia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黑体" w:hAnsi="黑体" w:eastAsia="黑体"/>
          <w:sz w:val="24"/>
          <w:szCs w:val="24"/>
        </w:rPr>
        <w:t>□</w:t>
      </w:r>
      <w:r>
        <w:rPr>
          <w:rFonts w:hint="eastAsia" w:eastAsia="仿宋_GB2312"/>
          <w:sz w:val="24"/>
          <w:szCs w:val="24"/>
        </w:rPr>
        <w:t>其他中职学校</w:t>
      </w:r>
    </w:p>
    <w:p w14:paraId="3AB52FB3">
      <w:pPr>
        <w:pStyle w:val="2"/>
        <w:spacing w:line="560" w:lineRule="exact"/>
        <w:ind w:firstLine="1680" w:firstLineChars="700"/>
        <w:jc w:val="left"/>
        <w:rPr>
          <w:rFonts w:eastAsia="仿宋_GB2312"/>
          <w:sz w:val="24"/>
          <w:szCs w:val="24"/>
        </w:rPr>
      </w:pPr>
    </w:p>
    <w:tbl>
      <w:tblPr>
        <w:tblStyle w:val="4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1"/>
        <w:gridCol w:w="1372"/>
        <w:gridCol w:w="2825"/>
        <w:gridCol w:w="1148"/>
        <w:gridCol w:w="1313"/>
        <w:gridCol w:w="821"/>
        <w:gridCol w:w="1477"/>
      </w:tblGrid>
      <w:tr w14:paraId="5A547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721" w:type="dxa"/>
            <w:vAlign w:val="center"/>
          </w:tcPr>
          <w:p w14:paraId="23B9B19D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372" w:type="dxa"/>
            <w:vAlign w:val="center"/>
          </w:tcPr>
          <w:p w14:paraId="58FBB42B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课题类型</w:t>
            </w:r>
          </w:p>
        </w:tc>
        <w:tc>
          <w:tcPr>
            <w:tcW w:w="2825" w:type="dxa"/>
            <w:vAlign w:val="center"/>
          </w:tcPr>
          <w:p w14:paraId="2467DECD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课题名称</w:t>
            </w:r>
          </w:p>
        </w:tc>
        <w:tc>
          <w:tcPr>
            <w:tcW w:w="1148" w:type="dxa"/>
            <w:vAlign w:val="center"/>
          </w:tcPr>
          <w:p w14:paraId="11547AB7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负责人</w:t>
            </w:r>
          </w:p>
        </w:tc>
        <w:tc>
          <w:tcPr>
            <w:tcW w:w="1313" w:type="dxa"/>
            <w:vAlign w:val="center"/>
          </w:tcPr>
          <w:p w14:paraId="398BD122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821" w:type="dxa"/>
            <w:vAlign w:val="center"/>
          </w:tcPr>
          <w:p w14:paraId="08451809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职称</w:t>
            </w:r>
          </w:p>
        </w:tc>
        <w:tc>
          <w:tcPr>
            <w:tcW w:w="1477" w:type="dxa"/>
            <w:vAlign w:val="center"/>
          </w:tcPr>
          <w:p w14:paraId="3A9F5379">
            <w:pPr>
              <w:pStyle w:val="2"/>
              <w:snapToGrid w:val="0"/>
              <w:jc w:val="center"/>
              <w:rPr>
                <w:rFonts w:eastAsia="仿宋_GB2312"/>
                <w:b/>
                <w:bCs/>
                <w:sz w:val="21"/>
                <w:szCs w:val="21"/>
              </w:rPr>
            </w:pPr>
            <w:r>
              <w:rPr>
                <w:rFonts w:hint="eastAsia" w:eastAsia="仿宋_GB2312"/>
                <w:b/>
                <w:bCs/>
                <w:sz w:val="21"/>
                <w:szCs w:val="21"/>
              </w:rPr>
              <w:t>备注</w:t>
            </w:r>
          </w:p>
        </w:tc>
      </w:tr>
      <w:tr w14:paraId="2251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21" w:type="dxa"/>
            <w:vAlign w:val="center"/>
          </w:tcPr>
          <w:p w14:paraId="373D0C15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 w14:paraId="5D610575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25" w:type="dxa"/>
            <w:vAlign w:val="center"/>
          </w:tcPr>
          <w:p w14:paraId="3754EC10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5FA74F30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3" w:type="dxa"/>
            <w:vAlign w:val="center"/>
          </w:tcPr>
          <w:p w14:paraId="3F5641A6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15F05AB4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7" w:type="dxa"/>
            <w:vAlign w:val="center"/>
          </w:tcPr>
          <w:p w14:paraId="3F4D416F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33E6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721" w:type="dxa"/>
            <w:vAlign w:val="center"/>
          </w:tcPr>
          <w:p w14:paraId="70B9CB81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 w14:paraId="0B0702D0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25" w:type="dxa"/>
            <w:vAlign w:val="center"/>
          </w:tcPr>
          <w:p w14:paraId="4F0E7145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5AA632A3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3" w:type="dxa"/>
            <w:vAlign w:val="center"/>
          </w:tcPr>
          <w:p w14:paraId="5FA2A98C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43C7A268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7" w:type="dxa"/>
            <w:vAlign w:val="center"/>
          </w:tcPr>
          <w:p w14:paraId="38E88B8F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BDB5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721" w:type="dxa"/>
            <w:vAlign w:val="center"/>
          </w:tcPr>
          <w:p w14:paraId="0FEFCD4C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 w14:paraId="087DD611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25" w:type="dxa"/>
            <w:vAlign w:val="center"/>
          </w:tcPr>
          <w:p w14:paraId="213EC0A2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5CC7B733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3" w:type="dxa"/>
            <w:vAlign w:val="center"/>
          </w:tcPr>
          <w:p w14:paraId="55210F11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31FE13A4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7" w:type="dxa"/>
            <w:vAlign w:val="center"/>
          </w:tcPr>
          <w:p w14:paraId="0FE66F59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D69F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  <w:jc w:val="center"/>
        </w:trPr>
        <w:tc>
          <w:tcPr>
            <w:tcW w:w="721" w:type="dxa"/>
            <w:vAlign w:val="center"/>
          </w:tcPr>
          <w:p w14:paraId="442A8CE5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72" w:type="dxa"/>
            <w:vAlign w:val="center"/>
          </w:tcPr>
          <w:p w14:paraId="04FE55CE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825" w:type="dxa"/>
            <w:vAlign w:val="center"/>
          </w:tcPr>
          <w:p w14:paraId="674E5711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148" w:type="dxa"/>
            <w:vAlign w:val="center"/>
          </w:tcPr>
          <w:p w14:paraId="683E777D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313" w:type="dxa"/>
            <w:vAlign w:val="center"/>
          </w:tcPr>
          <w:p w14:paraId="4712A948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21" w:type="dxa"/>
            <w:vAlign w:val="center"/>
          </w:tcPr>
          <w:p w14:paraId="07DD4AB6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477" w:type="dxa"/>
            <w:vAlign w:val="center"/>
          </w:tcPr>
          <w:p w14:paraId="0E08AC4F">
            <w:pPr>
              <w:pStyle w:val="2"/>
              <w:snapToGrid w:val="0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032017A6">
      <w:pPr>
        <w:spacing w:line="560" w:lineRule="exact"/>
        <w:rPr>
          <w:rFonts w:ascii="仿宋_GB2312" w:hAnsi="仿宋_GB2312" w:eastAsia="仿宋_GB2312" w:cs="仿宋_GB2312"/>
          <w:sz w:val="24"/>
          <w:szCs w:val="24"/>
        </w:rPr>
      </w:pPr>
    </w:p>
    <w:p w14:paraId="70C683A4">
      <w:r>
        <w:rPr>
          <w:rFonts w:hint="eastAsia" w:ascii="仿宋_GB2312" w:hAnsi="仿宋_GB2312" w:eastAsia="仿宋_GB2312" w:cs="仿宋_GB2312"/>
          <w:sz w:val="24"/>
          <w:szCs w:val="24"/>
        </w:rPr>
        <w:t xml:space="preserve">联系人：               联系电话：              </w:t>
      </w:r>
      <w:r>
        <w:rPr>
          <w:rFonts w:hint="eastAsia" w:ascii="Times New Roman" w:hAnsi="Times New Roman" w:eastAsia="仿宋_GB2312"/>
          <w:sz w:val="24"/>
          <w:szCs w:val="24"/>
        </w:rPr>
        <w:t>电子邮箱：</w:t>
      </w: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AF061B"/>
    <w:rsid w:val="1FAF061B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nhideWhenUsed/>
    <w:qFormat/>
    <w:uiPriority w:val="0"/>
    <w:rPr>
      <w:rFonts w:ascii="Times New Roman" w:hAnsi="Times New Roman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2025-12-08T00:48:00Z</dcterms:created>
  <dc:creator>Administrator</dc:creator>
  <cp:lastModifiedBy>Administrator</cp:lastModifiedBy>
  <dcterms:modified xsi:type="dcterms:W3CDTF">2025-12-08T00:51:22Z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AC9B0836B8B8445AABD4679DB32D7598_11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