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045D1">
      <w:pPr>
        <w:rPr>
          <w:rFonts w:ascii="黑体" w:hAnsi="黑体" w:eastAsia="黑体" w:cs="黑体"/>
          <w:b/>
          <w:color w:val="212529"/>
          <w:sz w:val="32"/>
          <w:szCs w:val="32"/>
        </w:rPr>
      </w:pPr>
      <w:r>
        <w:rPr>
          <w:rFonts w:hint="eastAsia" w:ascii="黑体" w:hAnsi="黑体" w:eastAsia="黑体" w:cs="黑体"/>
          <w:b/>
          <w:color w:val="212529"/>
          <w:sz w:val="32"/>
          <w:szCs w:val="32"/>
        </w:rPr>
        <w:t>附件2：</w:t>
      </w:r>
    </w:p>
    <w:p w14:paraId="1012A79B">
      <w:pPr>
        <w:jc w:val="center"/>
        <w:rPr>
          <w:rFonts w:ascii="黑体" w:hAnsi="黑体" w:eastAsia="黑体" w:cs="黑体"/>
          <w:b/>
          <w:color w:val="212529"/>
          <w:sz w:val="32"/>
          <w:szCs w:val="32"/>
        </w:rPr>
      </w:pPr>
      <w:r>
        <w:rPr>
          <w:rFonts w:hint="eastAsia" w:ascii="黑体" w:hAnsi="黑体" w:eastAsia="黑体" w:cs="黑体"/>
          <w:b/>
          <w:color w:val="212529"/>
          <w:sz w:val="32"/>
          <w:szCs w:val="32"/>
        </w:rPr>
        <w:t>2025-2026年度职业教育重点课题研究方向</w:t>
      </w:r>
    </w:p>
    <w:p w14:paraId="615C3776">
      <w:pPr>
        <w:jc w:val="left"/>
        <w:rPr>
          <w:rFonts w:ascii="仿宋_GB2312" w:eastAsia="仿宋_GB2312" w:cs="Calibri"/>
          <w:color w:val="212529"/>
          <w:sz w:val="28"/>
          <w:szCs w:val="28"/>
        </w:rPr>
      </w:pPr>
    </w:p>
    <w:p w14:paraId="7FF6EEF3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“新双高”</w:t>
      </w:r>
      <w:r>
        <w:rPr>
          <w:rFonts w:ascii="仿宋_GB2312" w:eastAsia="仿宋_GB2312" w:cs="Calibri"/>
          <w:color w:val="212529"/>
          <w:sz w:val="28"/>
          <w:szCs w:val="28"/>
        </w:rPr>
        <w:t>背景下职业院校发展路径研究与实践</w:t>
      </w:r>
    </w:p>
    <w:p w14:paraId="240B77B7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职教本科国内外发展现状以及政策比较研究</w:t>
      </w:r>
    </w:p>
    <w:p w14:paraId="1E3BFDFA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区域现代职业教育体系建设研究与实践</w:t>
      </w:r>
    </w:p>
    <w:p w14:paraId="4D457213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市域产教联合体、行业产教融合共同体建设研究与实践</w:t>
      </w:r>
    </w:p>
    <w:p w14:paraId="632D6648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“海丝学院”教育模式探索与实践</w:t>
      </w:r>
    </w:p>
    <w:p w14:paraId="4AE9C209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立德树人背景下提升职业院校德育有效性的实践研究</w:t>
      </w:r>
    </w:p>
    <w:p w14:paraId="0549028B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ascii="仿宋_GB2312" w:eastAsia="仿宋_GB2312" w:cs="Calibri"/>
          <w:color w:val="212529"/>
          <w:sz w:val="28"/>
          <w:szCs w:val="28"/>
        </w:rPr>
        <w:t>中职-高职-本科协同育人模式</w:t>
      </w:r>
      <w:r>
        <w:rPr>
          <w:rFonts w:hint="eastAsia" w:ascii="仿宋_GB2312" w:eastAsia="仿宋_GB2312" w:cs="Calibri"/>
          <w:color w:val="212529"/>
          <w:sz w:val="28"/>
          <w:szCs w:val="28"/>
        </w:rPr>
        <w:t>构建</w:t>
      </w:r>
      <w:r>
        <w:rPr>
          <w:rFonts w:ascii="仿宋_GB2312" w:eastAsia="仿宋_GB2312" w:cs="Calibri"/>
          <w:color w:val="212529"/>
          <w:sz w:val="28"/>
          <w:szCs w:val="28"/>
        </w:rPr>
        <w:t>研究与实践</w:t>
      </w:r>
    </w:p>
    <w:p w14:paraId="7065D037">
      <w:pPr>
        <w:pStyle w:val="4"/>
        <w:numPr>
          <w:ilvl w:val="0"/>
          <w:numId w:val="1"/>
        </w:numPr>
        <w:ind w:firstLineChars="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人工智能助力职业教育变革研究与实践</w:t>
      </w:r>
    </w:p>
    <w:p w14:paraId="28F64DE2">
      <w:pPr>
        <w:ind w:firstLine="560" w:firstLineChars="20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ascii="仿宋_GB2312" w:eastAsia="仿宋_GB2312" w:cs="Calibri"/>
          <w:color w:val="212529"/>
          <w:sz w:val="28"/>
          <w:szCs w:val="28"/>
        </w:rPr>
        <w:t>9.</w:t>
      </w:r>
      <w:r>
        <w:rPr>
          <w:rFonts w:hint="eastAsia"/>
        </w:rPr>
        <w:t xml:space="preserve"> </w:t>
      </w:r>
      <w:r>
        <w:rPr>
          <w:rFonts w:hint="eastAsia" w:ascii="仿宋_GB2312" w:eastAsia="仿宋_GB2312" w:cs="Calibri"/>
          <w:color w:val="212529"/>
          <w:sz w:val="28"/>
          <w:szCs w:val="28"/>
        </w:rPr>
        <w:t>人工智能赋能职业院校教学环境构建研究与实践</w:t>
      </w:r>
    </w:p>
    <w:p w14:paraId="434BF096">
      <w:pPr>
        <w:ind w:firstLine="560" w:firstLineChars="20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ascii="仿宋_GB2312" w:eastAsia="仿宋_GB2312" w:cs="Calibri"/>
          <w:color w:val="212529"/>
          <w:sz w:val="28"/>
          <w:szCs w:val="28"/>
        </w:rPr>
        <w:t>10.</w:t>
      </w:r>
      <w:r>
        <w:rPr>
          <w:rFonts w:hint="eastAsia" w:ascii="仿宋_GB2312" w:eastAsia="仿宋_GB2312" w:cs="Calibri"/>
          <w:color w:val="212529"/>
          <w:sz w:val="28"/>
          <w:szCs w:val="28"/>
        </w:rPr>
        <w:t>人工智能赋能职业教育教学模式创新与实践研究</w:t>
      </w:r>
    </w:p>
    <w:p w14:paraId="211F95E2">
      <w:pPr>
        <w:ind w:firstLine="560" w:firstLineChars="200"/>
        <w:jc w:val="left"/>
        <w:rPr>
          <w:rFonts w:hint="eastAsia"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11.人工智能赋能职业教育实训实习模式创新与实践研究</w:t>
      </w:r>
    </w:p>
    <w:p w14:paraId="304E85B1">
      <w:pPr>
        <w:ind w:firstLine="560" w:firstLineChars="200"/>
        <w:jc w:val="left"/>
        <w:rPr>
          <w:rFonts w:hint="eastAsia"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12.人工智能赋能职业院校治理创新与实践研究</w:t>
      </w:r>
    </w:p>
    <w:p w14:paraId="7EAB389A">
      <w:pPr>
        <w:ind w:firstLine="560" w:firstLineChars="200"/>
        <w:jc w:val="left"/>
        <w:rPr>
          <w:rFonts w:hint="eastAsia"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13.职业院校学生人工智能素养提升研究</w:t>
      </w:r>
    </w:p>
    <w:p w14:paraId="1B830A2B">
      <w:pPr>
        <w:ind w:firstLine="560" w:firstLineChars="200"/>
        <w:jc w:val="left"/>
        <w:rPr>
          <w:rFonts w:hint="eastAsia"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14.职业院校教师人工智能教学胜任力提升研究</w:t>
      </w:r>
    </w:p>
    <w:p w14:paraId="403D1A7E">
      <w:pPr>
        <w:ind w:firstLine="560" w:firstLineChars="200"/>
        <w:jc w:val="left"/>
        <w:rPr>
          <w:rFonts w:ascii="仿宋_GB2312" w:eastAsia="仿宋_GB2312" w:cs="Calibri"/>
          <w:color w:val="212529"/>
          <w:sz w:val="28"/>
          <w:szCs w:val="28"/>
        </w:rPr>
      </w:pPr>
      <w:r>
        <w:rPr>
          <w:rFonts w:hint="eastAsia" w:ascii="仿宋_GB2312" w:eastAsia="仿宋_GB2312" w:cs="Calibri"/>
          <w:color w:val="212529"/>
          <w:sz w:val="28"/>
          <w:szCs w:val="28"/>
        </w:rPr>
        <w:t>1</w:t>
      </w:r>
      <w:r>
        <w:rPr>
          <w:rFonts w:ascii="仿宋_GB2312" w:eastAsia="仿宋_GB2312" w:cs="Calibri"/>
          <w:color w:val="212529"/>
          <w:sz w:val="28"/>
          <w:szCs w:val="28"/>
        </w:rPr>
        <w:t>5.</w:t>
      </w:r>
      <w:r>
        <w:rPr>
          <w:rFonts w:hint="eastAsia" w:ascii="仿宋_GB2312" w:eastAsia="仿宋_GB2312" w:cs="Calibri"/>
          <w:color w:val="212529"/>
          <w:sz w:val="28"/>
          <w:szCs w:val="28"/>
        </w:rPr>
        <w:t>职业教育质量督导、评价、监测和第三方评估模式研究</w:t>
      </w:r>
    </w:p>
    <w:p w14:paraId="1E2E269C">
      <w:pPr>
        <w:ind w:firstLine="560" w:firstLineChars="200"/>
      </w:pPr>
      <w:bookmarkStart w:id="0" w:name="_GoBack"/>
      <w:bookmarkEnd w:id="0"/>
      <w:r>
        <w:rPr>
          <w:rFonts w:hint="eastAsia" w:ascii="仿宋_GB2312" w:eastAsia="仿宋_GB2312" w:cs="Calibri"/>
          <w:color w:val="212529"/>
          <w:sz w:val="28"/>
          <w:szCs w:val="28"/>
        </w:rPr>
        <w:t>1</w:t>
      </w:r>
      <w:r>
        <w:rPr>
          <w:rFonts w:ascii="仿宋_GB2312" w:eastAsia="仿宋_GB2312" w:cs="Calibri"/>
          <w:color w:val="212529"/>
          <w:sz w:val="28"/>
          <w:szCs w:val="28"/>
        </w:rPr>
        <w:t>6.</w:t>
      </w:r>
      <w:r>
        <w:rPr>
          <w:rFonts w:hint="eastAsia" w:ascii="仿宋_GB2312" w:eastAsia="仿宋_GB2312" w:cs="Calibri"/>
          <w:color w:val="212529"/>
          <w:sz w:val="28"/>
          <w:szCs w:val="28"/>
        </w:rPr>
        <w:t>福建</w:t>
      </w:r>
      <w:r>
        <w:rPr>
          <w:rFonts w:ascii="仿宋_GB2312" w:eastAsia="仿宋_GB2312" w:cs="Calibri"/>
          <w:color w:val="212529"/>
          <w:sz w:val="28"/>
          <w:szCs w:val="28"/>
        </w:rPr>
        <w:t>省职业教育对产业发展的贡献度调查</w:t>
      </w:r>
      <w:r>
        <w:rPr>
          <w:rFonts w:hint="eastAsia" w:ascii="仿宋_GB2312" w:eastAsia="仿宋_GB2312" w:cs="Calibri"/>
          <w:color w:val="212529"/>
          <w:sz w:val="28"/>
          <w:szCs w:val="28"/>
        </w:rPr>
        <w:t>研究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C1543D"/>
    <w:multiLevelType w:val="multilevel"/>
    <w:tmpl w:val="62C1543D"/>
    <w:lvl w:ilvl="0" w:tentative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D5866"/>
    <w:rsid w:val="05ED5866"/>
    <w:rsid w:val="464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2025-12-08T00:46:00Z</dcterms:created>
  <dc:creator>Administrator</dc:creator>
  <cp:lastModifiedBy>Administrator</cp:lastModifiedBy>
  <dcterms:modified xsi:type="dcterms:W3CDTF">2025-12-08T00:47:04Z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7E93A696250546EE814F6524E72F6F7A_11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