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455788">
      <w:pPr>
        <w:rPr>
          <w:rFonts w:ascii="黑体" w:hAnsi="黑体" w:eastAsia="黑体" w:cs="黑体"/>
          <w:b/>
          <w:color w:val="212529"/>
          <w:sz w:val="32"/>
          <w:szCs w:val="32"/>
        </w:rPr>
      </w:pPr>
      <w:r>
        <w:rPr>
          <w:rFonts w:hint="eastAsia" w:ascii="黑体" w:hAnsi="黑体" w:eastAsia="黑体" w:cs="黑体"/>
          <w:b/>
          <w:color w:val="212529"/>
          <w:sz w:val="32"/>
          <w:szCs w:val="32"/>
        </w:rPr>
        <w:t>附件1：</w:t>
      </w:r>
    </w:p>
    <w:p w14:paraId="2EB3E977">
      <w:pPr>
        <w:jc w:val="center"/>
        <w:rPr>
          <w:rFonts w:ascii="黑体" w:hAnsi="黑体" w:eastAsia="黑体" w:cs="黑体"/>
          <w:b/>
          <w:color w:val="212529"/>
          <w:sz w:val="32"/>
          <w:szCs w:val="32"/>
        </w:rPr>
      </w:pPr>
      <w:r>
        <w:rPr>
          <w:rFonts w:hint="eastAsia" w:ascii="黑体" w:hAnsi="黑体" w:eastAsia="黑体" w:cs="黑体"/>
          <w:b/>
          <w:color w:val="212529"/>
          <w:sz w:val="32"/>
          <w:szCs w:val="32"/>
        </w:rPr>
        <w:t>2025-2026年度职业教育研究课题申报限额</w:t>
      </w:r>
    </w:p>
    <w:p w14:paraId="32640932">
      <w:pPr>
        <w:jc w:val="center"/>
        <w:rPr>
          <w:rFonts w:ascii="黑体" w:hAnsi="黑体" w:eastAsia="黑体" w:cs="黑体"/>
          <w:b/>
          <w:color w:val="212529"/>
          <w:sz w:val="24"/>
          <w:szCs w:val="24"/>
        </w:rPr>
      </w:pPr>
    </w:p>
    <w:tbl>
      <w:tblPr>
        <w:tblStyle w:val="3"/>
        <w:tblW w:w="81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2"/>
        <w:gridCol w:w="2270"/>
        <w:gridCol w:w="1086"/>
      </w:tblGrid>
      <w:tr w14:paraId="0444A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tblHeader/>
          <w:jc w:val="center"/>
        </w:trPr>
        <w:tc>
          <w:tcPr>
            <w:tcW w:w="4822" w:type="dxa"/>
            <w:shd w:val="clear" w:color="auto" w:fill="4874CB" w:themeFill="accent1"/>
            <w:vAlign w:val="center"/>
          </w:tcPr>
          <w:p w14:paraId="0033D0D3">
            <w:pPr>
              <w:snapToGrid w:val="0"/>
              <w:spacing w:line="240" w:lineRule="auto"/>
              <w:jc w:val="center"/>
              <w:rPr>
                <w:rFonts w:ascii="仿宋_GB2312" w:eastAsia="仿宋_GB2312" w:cs="Calibri"/>
                <w:b/>
                <w:color w:val="FFFFFF" w:themeColor="background1"/>
                <w:sz w:val="32"/>
                <w:szCs w:val="3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_GB2312" w:eastAsia="仿宋_GB2312" w:cs="Calibri"/>
                <w:b/>
                <w:color w:val="FFFFFF" w:themeColor="background1"/>
                <w:sz w:val="32"/>
                <w:szCs w:val="32"/>
                <w14:textFill>
                  <w14:solidFill>
                    <w14:schemeClr w14:val="bg1"/>
                  </w14:solidFill>
                </w14:textFill>
              </w:rPr>
              <w:t>学校类型</w:t>
            </w:r>
          </w:p>
        </w:tc>
        <w:tc>
          <w:tcPr>
            <w:tcW w:w="2270" w:type="dxa"/>
            <w:shd w:val="clear" w:color="auto" w:fill="4874CB" w:themeFill="accent1"/>
            <w:vAlign w:val="center"/>
          </w:tcPr>
          <w:p w14:paraId="51052667">
            <w:pPr>
              <w:snapToGrid w:val="0"/>
              <w:spacing w:line="240" w:lineRule="auto"/>
              <w:jc w:val="center"/>
              <w:rPr>
                <w:rFonts w:ascii="仿宋_GB2312" w:eastAsia="仿宋_GB2312" w:cs="Calibri"/>
                <w:b/>
                <w:color w:val="FFFFFF" w:themeColor="background1"/>
                <w:sz w:val="32"/>
                <w:szCs w:val="3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_GB2312" w:eastAsia="仿宋_GB2312" w:cs="Calibri"/>
                <w:b/>
                <w:color w:val="FFFFFF" w:themeColor="background1"/>
                <w:sz w:val="32"/>
                <w:szCs w:val="32"/>
                <w14:textFill>
                  <w14:solidFill>
                    <w14:schemeClr w14:val="bg1"/>
                  </w14:solidFill>
                </w14:textFill>
              </w:rPr>
              <w:t>课题申报限额</w:t>
            </w:r>
          </w:p>
        </w:tc>
        <w:tc>
          <w:tcPr>
            <w:tcW w:w="1086" w:type="dxa"/>
            <w:shd w:val="clear" w:color="auto" w:fill="4874CB" w:themeFill="accent1"/>
            <w:vAlign w:val="center"/>
          </w:tcPr>
          <w:p w14:paraId="72563539">
            <w:pPr>
              <w:snapToGrid w:val="0"/>
              <w:spacing w:line="240" w:lineRule="auto"/>
              <w:jc w:val="center"/>
              <w:rPr>
                <w:rFonts w:ascii="仿宋_GB2312" w:eastAsia="仿宋_GB2312" w:cs="Calibri"/>
                <w:b/>
                <w:color w:val="FFFFFF" w:themeColor="background1"/>
                <w:sz w:val="32"/>
                <w:szCs w:val="3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_GB2312" w:eastAsia="仿宋_GB2312" w:cs="Calibri"/>
                <w:b/>
                <w:color w:val="FFFFFF" w:themeColor="background1"/>
                <w:sz w:val="32"/>
                <w:szCs w:val="32"/>
                <w14:textFill>
                  <w14:solidFill>
                    <w14:schemeClr w14:val="bg1"/>
                  </w14:solidFill>
                </w14:textFill>
              </w:rPr>
              <w:t>备注</w:t>
            </w:r>
          </w:p>
        </w:tc>
      </w:tr>
      <w:tr w14:paraId="30A0A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822" w:type="dxa"/>
            <w:vAlign w:val="center"/>
          </w:tcPr>
          <w:p w14:paraId="0EDC59A9">
            <w:pPr>
              <w:snapToGrid w:val="0"/>
              <w:spacing w:line="240" w:lineRule="auto"/>
              <w:jc w:val="center"/>
              <w:rPr>
                <w:rFonts w:ascii="仿宋_GB2312" w:eastAsia="仿宋_GB2312" w:cs="Calibri"/>
                <w:color w:val="212529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24"/>
              </w:rPr>
              <w:t>国家</w:t>
            </w:r>
            <w:r>
              <w:rPr>
                <w:rFonts w:hint="eastAsia" w:ascii="仿宋_GB2312" w:hAnsi="宋体" w:eastAsia="仿宋_GB2312" w:cs="宋体"/>
                <w:bCs/>
                <w:sz w:val="32"/>
                <w:szCs w:val="24"/>
              </w:rPr>
              <w:t>“双高计划”立项建设院校</w:t>
            </w:r>
          </w:p>
        </w:tc>
        <w:tc>
          <w:tcPr>
            <w:tcW w:w="2270" w:type="dxa"/>
            <w:vAlign w:val="center"/>
          </w:tcPr>
          <w:p w14:paraId="6EACC58F">
            <w:pPr>
              <w:snapToGrid w:val="0"/>
              <w:spacing w:line="240" w:lineRule="auto"/>
              <w:jc w:val="center"/>
              <w:rPr>
                <w:rFonts w:ascii="仿宋_GB2312" w:eastAsia="仿宋_GB2312" w:cs="Calibri"/>
                <w:color w:val="212529"/>
                <w:sz w:val="32"/>
                <w:szCs w:val="32"/>
              </w:rPr>
            </w:pPr>
            <w:r>
              <w:rPr>
                <w:rFonts w:hint="eastAsia" w:ascii="仿宋_GB2312" w:eastAsia="仿宋_GB2312" w:cs="Calibri"/>
                <w:color w:val="212529"/>
                <w:sz w:val="32"/>
                <w:szCs w:val="32"/>
              </w:rPr>
              <w:t>4</w:t>
            </w:r>
          </w:p>
        </w:tc>
        <w:tc>
          <w:tcPr>
            <w:tcW w:w="1086" w:type="dxa"/>
            <w:vAlign w:val="center"/>
          </w:tcPr>
          <w:p w14:paraId="122301EE">
            <w:pPr>
              <w:snapToGrid w:val="0"/>
              <w:spacing w:line="240" w:lineRule="auto"/>
              <w:jc w:val="center"/>
              <w:rPr>
                <w:rFonts w:ascii="仿宋_GB2312" w:eastAsia="仿宋_GB2312" w:cs="Calibri"/>
                <w:color w:val="212529"/>
                <w:sz w:val="32"/>
                <w:szCs w:val="32"/>
              </w:rPr>
            </w:pPr>
          </w:p>
        </w:tc>
      </w:tr>
      <w:tr w14:paraId="7A1DD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822" w:type="dxa"/>
            <w:vAlign w:val="center"/>
          </w:tcPr>
          <w:p w14:paraId="318AD06C">
            <w:pPr>
              <w:snapToGrid w:val="0"/>
              <w:spacing w:line="240" w:lineRule="auto"/>
              <w:jc w:val="center"/>
              <w:rPr>
                <w:rFonts w:ascii="仿宋_GB2312" w:eastAsia="仿宋_GB2312" w:cs="Calibri"/>
                <w:color w:val="212529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sz w:val="32"/>
                <w:szCs w:val="24"/>
              </w:rPr>
              <w:t>省级“双高计划”立项建设院校</w:t>
            </w:r>
          </w:p>
        </w:tc>
        <w:tc>
          <w:tcPr>
            <w:tcW w:w="2270" w:type="dxa"/>
            <w:vAlign w:val="center"/>
          </w:tcPr>
          <w:p w14:paraId="1095C1E6">
            <w:pPr>
              <w:snapToGrid w:val="0"/>
              <w:spacing w:line="240" w:lineRule="auto"/>
              <w:jc w:val="center"/>
              <w:rPr>
                <w:rFonts w:ascii="仿宋_GB2312" w:eastAsia="仿宋_GB2312" w:cs="Calibri"/>
                <w:color w:val="212529"/>
                <w:sz w:val="32"/>
                <w:szCs w:val="32"/>
              </w:rPr>
            </w:pPr>
            <w:r>
              <w:rPr>
                <w:rFonts w:hint="eastAsia" w:ascii="仿宋_GB2312" w:eastAsia="仿宋_GB2312" w:cs="Calibri"/>
                <w:color w:val="212529"/>
                <w:sz w:val="32"/>
                <w:szCs w:val="32"/>
              </w:rPr>
              <w:t>3</w:t>
            </w:r>
          </w:p>
        </w:tc>
        <w:tc>
          <w:tcPr>
            <w:tcW w:w="1086" w:type="dxa"/>
            <w:vAlign w:val="center"/>
          </w:tcPr>
          <w:p w14:paraId="1DA475CC">
            <w:pPr>
              <w:snapToGrid w:val="0"/>
              <w:spacing w:line="240" w:lineRule="auto"/>
              <w:jc w:val="center"/>
              <w:rPr>
                <w:rFonts w:ascii="仿宋_GB2312" w:eastAsia="仿宋_GB2312" w:cs="Calibri"/>
                <w:color w:val="212529"/>
                <w:sz w:val="32"/>
                <w:szCs w:val="32"/>
              </w:rPr>
            </w:pPr>
          </w:p>
        </w:tc>
      </w:tr>
      <w:tr w14:paraId="75CD8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822" w:type="dxa"/>
            <w:vAlign w:val="center"/>
          </w:tcPr>
          <w:p w14:paraId="240F22D6">
            <w:pPr>
              <w:snapToGrid w:val="0"/>
              <w:spacing w:line="240" w:lineRule="auto"/>
              <w:jc w:val="center"/>
              <w:rPr>
                <w:rFonts w:ascii="仿宋_GB2312" w:eastAsia="仿宋_GB2312" w:cs="Calibri"/>
                <w:color w:val="212529"/>
                <w:sz w:val="32"/>
                <w:szCs w:val="32"/>
              </w:rPr>
            </w:pPr>
            <w:r>
              <w:rPr>
                <w:rFonts w:hint="eastAsia" w:ascii="仿宋_GB2312" w:eastAsia="仿宋_GB2312" w:cs="Calibri"/>
                <w:color w:val="212529"/>
                <w:sz w:val="32"/>
                <w:szCs w:val="32"/>
              </w:rPr>
              <w:t>其他高职院校</w:t>
            </w:r>
          </w:p>
        </w:tc>
        <w:tc>
          <w:tcPr>
            <w:tcW w:w="2270" w:type="dxa"/>
            <w:vAlign w:val="center"/>
          </w:tcPr>
          <w:p w14:paraId="7A547025">
            <w:pPr>
              <w:snapToGrid w:val="0"/>
              <w:spacing w:line="240" w:lineRule="auto"/>
              <w:jc w:val="center"/>
              <w:rPr>
                <w:rFonts w:ascii="仿宋_GB2312" w:eastAsia="仿宋_GB2312" w:cs="Calibri"/>
                <w:color w:val="212529"/>
                <w:sz w:val="32"/>
                <w:szCs w:val="32"/>
              </w:rPr>
            </w:pPr>
            <w:r>
              <w:rPr>
                <w:rFonts w:hint="eastAsia" w:ascii="仿宋_GB2312" w:eastAsia="仿宋_GB2312" w:cs="Calibri"/>
                <w:color w:val="212529"/>
                <w:sz w:val="32"/>
                <w:szCs w:val="32"/>
              </w:rPr>
              <w:t>2</w:t>
            </w:r>
          </w:p>
        </w:tc>
        <w:tc>
          <w:tcPr>
            <w:tcW w:w="1086" w:type="dxa"/>
            <w:vAlign w:val="center"/>
          </w:tcPr>
          <w:p w14:paraId="3F6AC1F0">
            <w:pPr>
              <w:snapToGrid w:val="0"/>
              <w:spacing w:line="240" w:lineRule="auto"/>
              <w:jc w:val="center"/>
              <w:rPr>
                <w:rFonts w:ascii="仿宋_GB2312" w:eastAsia="仿宋_GB2312" w:cs="Calibri"/>
                <w:color w:val="212529"/>
                <w:sz w:val="32"/>
                <w:szCs w:val="32"/>
              </w:rPr>
            </w:pPr>
          </w:p>
        </w:tc>
      </w:tr>
      <w:tr w14:paraId="2C062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822" w:type="dxa"/>
            <w:vAlign w:val="center"/>
          </w:tcPr>
          <w:p w14:paraId="3757822E">
            <w:pPr>
              <w:snapToGrid w:val="0"/>
              <w:spacing w:line="240" w:lineRule="auto"/>
              <w:jc w:val="center"/>
              <w:rPr>
                <w:rFonts w:ascii="仿宋_GB2312" w:eastAsia="仿宋_GB2312" w:cs="Calibri"/>
                <w:color w:val="212529"/>
                <w:sz w:val="32"/>
                <w:szCs w:val="32"/>
              </w:rPr>
            </w:pPr>
            <w:r>
              <w:rPr>
                <w:rFonts w:hint="eastAsia" w:ascii="仿宋_GB2312" w:eastAsia="仿宋_GB2312" w:cs="Calibri"/>
                <w:color w:val="212529"/>
                <w:sz w:val="32"/>
                <w:szCs w:val="32"/>
              </w:rPr>
              <w:t>其他省属中职学校</w:t>
            </w:r>
          </w:p>
        </w:tc>
        <w:tc>
          <w:tcPr>
            <w:tcW w:w="2270" w:type="dxa"/>
            <w:vAlign w:val="center"/>
          </w:tcPr>
          <w:p w14:paraId="2235A298">
            <w:pPr>
              <w:snapToGrid w:val="0"/>
              <w:spacing w:line="240" w:lineRule="auto"/>
              <w:jc w:val="center"/>
              <w:rPr>
                <w:rFonts w:ascii="仿宋_GB2312" w:eastAsia="仿宋_GB2312" w:cs="Calibri"/>
                <w:color w:val="212529"/>
                <w:sz w:val="32"/>
                <w:szCs w:val="32"/>
              </w:rPr>
            </w:pPr>
            <w:r>
              <w:rPr>
                <w:rFonts w:hint="eastAsia" w:ascii="仿宋_GB2312" w:eastAsia="仿宋_GB2312" w:cs="Calibri"/>
                <w:color w:val="212529"/>
                <w:sz w:val="32"/>
                <w:szCs w:val="32"/>
              </w:rPr>
              <w:t>2</w:t>
            </w:r>
          </w:p>
        </w:tc>
        <w:tc>
          <w:tcPr>
            <w:tcW w:w="1086" w:type="dxa"/>
            <w:vAlign w:val="center"/>
          </w:tcPr>
          <w:p w14:paraId="759BA013">
            <w:pPr>
              <w:snapToGrid w:val="0"/>
              <w:spacing w:line="240" w:lineRule="auto"/>
              <w:jc w:val="center"/>
              <w:rPr>
                <w:rFonts w:ascii="仿宋_GB2312" w:eastAsia="仿宋_GB2312" w:cs="Calibri"/>
                <w:color w:val="212529"/>
                <w:sz w:val="32"/>
                <w:szCs w:val="32"/>
              </w:rPr>
            </w:pPr>
          </w:p>
        </w:tc>
      </w:tr>
      <w:tr w14:paraId="40932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4822" w:type="dxa"/>
            <w:vAlign w:val="center"/>
          </w:tcPr>
          <w:p w14:paraId="23B30934">
            <w:pPr>
              <w:snapToGrid w:val="0"/>
              <w:spacing w:line="240" w:lineRule="auto"/>
              <w:jc w:val="center"/>
              <w:rPr>
                <w:rFonts w:ascii="仿宋_GB2312" w:eastAsia="仿宋_GB2312" w:cs="Calibri"/>
                <w:color w:val="212529"/>
                <w:sz w:val="32"/>
                <w:szCs w:val="32"/>
              </w:rPr>
            </w:pPr>
            <w:r>
              <w:rPr>
                <w:rFonts w:hint="eastAsia" w:ascii="仿宋_GB2312" w:eastAsia="仿宋_GB2312" w:cs="Calibri"/>
                <w:color w:val="212529"/>
                <w:sz w:val="32"/>
                <w:szCs w:val="32"/>
              </w:rPr>
              <w:t>其他中职学校</w:t>
            </w:r>
          </w:p>
        </w:tc>
        <w:tc>
          <w:tcPr>
            <w:tcW w:w="2270" w:type="dxa"/>
            <w:vAlign w:val="center"/>
          </w:tcPr>
          <w:p w14:paraId="052AEF54">
            <w:pPr>
              <w:snapToGrid w:val="0"/>
              <w:spacing w:line="240" w:lineRule="auto"/>
              <w:jc w:val="center"/>
              <w:rPr>
                <w:rFonts w:ascii="仿宋_GB2312" w:eastAsia="仿宋_GB2312" w:cs="Calibri"/>
                <w:color w:val="212529"/>
                <w:sz w:val="32"/>
                <w:szCs w:val="32"/>
              </w:rPr>
            </w:pPr>
            <w:r>
              <w:rPr>
                <w:rFonts w:hint="eastAsia" w:ascii="仿宋_GB2312" w:eastAsia="仿宋_GB2312" w:cs="Calibri"/>
                <w:color w:val="212529"/>
                <w:sz w:val="32"/>
                <w:szCs w:val="32"/>
              </w:rPr>
              <w:t>1</w:t>
            </w:r>
          </w:p>
        </w:tc>
        <w:tc>
          <w:tcPr>
            <w:tcW w:w="1086" w:type="dxa"/>
            <w:vAlign w:val="center"/>
          </w:tcPr>
          <w:p w14:paraId="3C4C3DD6">
            <w:pPr>
              <w:snapToGrid w:val="0"/>
              <w:spacing w:line="240" w:lineRule="auto"/>
              <w:jc w:val="center"/>
              <w:rPr>
                <w:rFonts w:ascii="仿宋_GB2312" w:eastAsia="仿宋_GB2312" w:cs="Calibri"/>
                <w:color w:val="212529"/>
                <w:sz w:val="32"/>
                <w:szCs w:val="32"/>
              </w:rPr>
            </w:pPr>
          </w:p>
        </w:tc>
      </w:tr>
    </w:tbl>
    <w:p w14:paraId="179E27F6">
      <w:pPr>
        <w:adjustRightInd/>
        <w:snapToGrid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注：限额为各单位最多申报数量，重点、一般课题数合并计算，需择优推荐上报</w:t>
      </w:r>
    </w:p>
    <w:p w14:paraId="231469B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81001C"/>
    <w:rsid w:val="0981001C"/>
    <w:rsid w:val="464E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2025-12-08T00:45:00Z</dcterms:created>
  <dc:creator>Administrator</dc:creator>
  <cp:lastModifiedBy>Administrator</cp:lastModifiedBy>
  <dcterms:modified xsi:type="dcterms:W3CDTF">2025-12-08T00:46:36Z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D7127C24F8CE4BFCA108CC625EB2183D_11</vt:lpwstr>
  </property>
  <property fmtid="{D5CDD505-2E9C-101B-9397-08002B2CF9AE}" pid="4" name="KSOTemplateDocerSaveRecord">
    <vt:lpwstr>eyJoZGlkIjoiM2YzZTY1OTZhNmQxMDQ3MTNlMjAzNTdhNGQ4NTZmMTIiLCJ1c2VySWQiOiIzMjkxNjY0NjQifQ==</vt:lpwstr>
  </property>
</Properties>
</file>