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F1AF7">
      <w:pPr>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557E299F">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2024年（</w:t>
      </w:r>
      <w:r>
        <w:rPr>
          <w:rFonts w:hint="eastAsia" w:hAnsi="仿宋_GB2312" w:cs="仿宋_GB2312"/>
          <w:b/>
          <w:bCs/>
          <w:sz w:val="32"/>
          <w:szCs w:val="32"/>
          <w:lang w:val="en-US" w:eastAsia="zh-CN"/>
        </w:rPr>
        <w:t>下</w:t>
      </w:r>
      <w:r>
        <w:rPr>
          <w:rFonts w:hint="eastAsia" w:ascii="仿宋_GB2312" w:hAnsi="仿宋_GB2312" w:eastAsia="仿宋_GB2312" w:cs="仿宋_GB2312"/>
          <w:b/>
          <w:bCs/>
          <w:sz w:val="32"/>
          <w:szCs w:val="32"/>
        </w:rPr>
        <w:t>）校级科学研究规划项目立项名单</w:t>
      </w:r>
    </w:p>
    <w:tbl>
      <w:tblPr>
        <w:tblStyle w:val="2"/>
        <w:tblW w:w="14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493"/>
        <w:gridCol w:w="1762"/>
        <w:gridCol w:w="6401"/>
        <w:gridCol w:w="2550"/>
        <w:gridCol w:w="1313"/>
      </w:tblGrid>
      <w:tr w14:paraId="7498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174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EB6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课题编号</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248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申报单位</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3F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课题名称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371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课题组成员</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96E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课题类别</w:t>
            </w:r>
          </w:p>
        </w:tc>
      </w:tr>
      <w:tr w14:paraId="1E4F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B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48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HGKY2024046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8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5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数智时代背景下高职旅游类专业人才评价体系构建研究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E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党虎、石东龙、王莹洁、赵培培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6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4E1D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F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D2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HGKY2024047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3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公共基础部</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8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基于企业岗位实践能力的课程教材开发研究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2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高明、赵金朋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8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07FF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A49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85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HGKY2024048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2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马克思主义学院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闽派文化在思政教育中的弘扬模式与实践研究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许静芬</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8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13E4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6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9F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HGKY2024049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A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马克思主义学院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新质生产力视域下高职思政教育的核心旨归与空间向度</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87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杨哲</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487E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3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A3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AF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1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OBE理念下高职院校体育教育专业篮球专项能力培养研究—以福建省为例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BA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王菊燕、伍恒锋、张远昌、王祈盛、梁道民</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C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24AC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4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B8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FC7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学生处</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8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高职院校学生职业决策的心理因素与干预策略研究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C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郭易安、林惠兰、叶仰瑞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23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重点课题</w:t>
            </w:r>
          </w:p>
        </w:tc>
      </w:tr>
      <w:tr w14:paraId="488A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7C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77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C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体教融合背景下摔跤竞技后备人才培养现实困境及优化研究-以泉州市体校为例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4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王萌、陈冰冰、钟志棋</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3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2674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1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50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A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“人工智能+”赋能专业“五金新基建”实践路径研究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D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陈静怡、陈志远</w:t>
            </w:r>
            <w:bookmarkStart w:id="0" w:name="_GoBack"/>
            <w:bookmarkEnd w:id="0"/>
            <w:r>
              <w:rPr>
                <w:rFonts w:hint="eastAsia" w:ascii="宋体" w:hAnsi="宋体" w:eastAsia="宋体" w:cs="宋体"/>
                <w:i w:val="0"/>
                <w:iCs w:val="0"/>
                <w:color w:val="000000"/>
                <w:kern w:val="0"/>
                <w:sz w:val="22"/>
                <w:szCs w:val="22"/>
                <w:u w:val="none"/>
                <w:lang w:val="en-US" w:eastAsia="zh-CN" w:bidi="ar"/>
              </w:rPr>
              <w:t>、库婷</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8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4FEC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C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61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3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高职院校学生综合能力评价模式研究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8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沈栋林、蓝保原、徐志平、张小斌、庄峻</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B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796A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CD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C1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B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“新双高”背景下职业院校电子商务人才培养模式研究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D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薛文馨、陈俞蓉、陈静怡</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2FA2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6F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AB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E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构建数智背景下的高职物流人才培养体系</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E9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李燕玲、黄小玲、汪晶颖</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5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025B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FB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9A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5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3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数智时代背景下高职市场营销专业人才评价体系构建研究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1D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陈俞蓉、刘旭东、薛文馨</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0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59CF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15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2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1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0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产教融合下电子商务专业“双师型”教师的成长策略探寻</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F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张雅婷、刘雨</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3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07A0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ED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AA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HGKY2024059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2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打造“五金新基建”提升市场营销职业教育人才培养质量研究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6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刘雨、张雅婷、刘珺瑜</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0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135C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45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A5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面向企业人才需求的电子商务专业人才能力框架构建路径研究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57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黄洁、黄思得、马骏杰、陈艺红</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9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4B09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F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B1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HGKY202461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D4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公共基础部</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基于互联网+新时代下五年制高职数学的教学改革研究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7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黄晓娥、徐琼梅、杨亚金、王喆、林都毅、陈燕瑜</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7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1067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5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F3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3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公共基础部</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人工智能技术在高职院校计算机基础课程教学中的应用与研究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DE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连真欣、黄鸿兰、张雅林、曾艺云、赖瑞镪、吕惠慧</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F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2327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6C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DD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B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马克思主义学院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C9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高校“大思政课”教学模式创新研究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D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黄巧霖、王喆娟、康湘玉</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9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0CC7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B1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53C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60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工艺美术学院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F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人工智能赋能闽南建筑文创产业的路径研究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B4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董秋虹、张淑朋、郭雨佳、吴昊</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9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07F2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13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D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1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工艺美术学院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基于AI的智能家居系统在适老化室内设计中的行为习惯学习与空间适应研究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A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肖文龙、陈思、陈佳钧</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0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7B27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06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5A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8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工艺美术学院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6E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基于英语四六级备考需求的多元化备考策略及工具开发研究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B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吴丽菡、傅泽国、刘润岩、张烨荧</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E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4E6A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5F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78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6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工艺美术学院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3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高职设计类专业岗课赛证与思政融通模式实践研究--以泉州华光职业学院为例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冯晓磊、黄灵韵、彭锦松、叶德昊、詹雯欣</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8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7354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1C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C7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D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健康管理学院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数智化教学视域下社区康养人才培养的实践研究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4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李建春、章桂梅、王开强</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1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76C2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6A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4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HGKY2024069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5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办公室</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7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社会支持理论下社会工作助力智慧养老服务的思考</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2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谢安阳、何嘉鸣、李丽燕</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12E6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E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3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9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科技与工程学院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A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鞋业生产管理数据库的开发研究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0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郑柔依、林辉阳、陈清山、林凌江、苏立川</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A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5611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060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4B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HGKY2024071</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4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科技与工程学院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基于BIM技术的泉州洛阳桥古建筑数字化保护研究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2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李晨、余祖鑫、林海涛</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C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285A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F9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97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HGKY2024072</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B1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科技与工程学院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9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基于BIM数字化全过程造价管理的应用研究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9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张艳玲、丘越、郭琼红、林奥然</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0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7406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E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9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HGKY2024073</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A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职业院校音乐教师课程思政素养提升研究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7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于田、苏雅媚、李少敏</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4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1677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75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85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HGKY2024074</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3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E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师范类专业认证背景下学前教育专业钢琴教学改革研究           </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7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梁慧琼、王彩云、吴锦华</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9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15F1A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0D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60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HGKY2024075</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4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高职院校舞蹈教学中信息技术应用研究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5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曾绮雯、许雅腾、李诗雨</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339F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01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CD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HGKY2024076</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C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8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师范认证背景下高职院校学前教育专业声乐教学模式的探索与研究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C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袁梦、白英杰、肖萍萍</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8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35FF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9A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A1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HGKY2024077</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3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7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学前舞蹈教育中民族文化元素的融入与实践</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C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许雅腾、曾绮雯、袁梦</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E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41CB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AD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DC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HGKY2024078</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07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数字化转型背景下高职院校创新创业型人才培养模式的探究--以泉州华光职业学院为例</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4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林真真、苏娜榕、吕明月</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03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27A6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9E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B7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HGKY2024079</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F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C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“三全育人”视域下高职院校书法美育课程创新路径研究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3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李坤朋、童美萍</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r w14:paraId="012B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58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5C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HGKY2024080</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教育学院</w:t>
            </w:r>
          </w:p>
        </w:tc>
        <w:tc>
          <w:tcPr>
            <w:tcW w:w="6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C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MOOC+翻转课堂"应用于高校学前教育专业舞蹈教学中的价值探讨</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6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俞凤、郑桂梅、宋美莹</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一般课题</w:t>
            </w:r>
          </w:p>
        </w:tc>
      </w:tr>
    </w:tbl>
    <w:p w14:paraId="3565F894">
      <w:pPr>
        <w:spacing w:line="360" w:lineRule="auto"/>
        <w:jc w:val="both"/>
        <w:rPr>
          <w:rFonts w:hint="eastAsia" w:ascii="仿宋_GB2312" w:hAnsi="仿宋_GB2312" w:eastAsia="仿宋_GB2312" w:cs="仿宋_GB2312"/>
          <w:b/>
          <w:bCs/>
          <w:sz w:val="32"/>
          <w:szCs w:val="32"/>
        </w:rPr>
      </w:pPr>
    </w:p>
    <w:p w14:paraId="57507EF5"/>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02551"/>
    <w:rsid w:val="7B01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2055</Characters>
  <Lines>0</Lines>
  <Paragraphs>0</Paragraphs>
  <TotalTime>0</TotalTime>
  <ScaleCrop>false</ScaleCrop>
  <LinksUpToDate>false</LinksUpToDate>
  <CharactersWithSpaces>2066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2024-11-06T08:27:00Z</dcterms:created>
  <dc:creator>Administrator</dc:creator>
  <cp:lastModifiedBy>张云刚</cp:lastModifiedBy>
  <dcterms:modified xsi:type="dcterms:W3CDTF">2024-11-18T02:15:31Z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6E6A5B3DC2354D26BA8ADC069D24F319_12</vt:lpwstr>
  </property>
</Properties>
</file>