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b/>
          <w:bCs/>
          <w:sz w:val="44"/>
          <w:szCs w:val="44"/>
        </w:rPr>
      </w:pPr>
    </w:p>
    <w:p>
      <w:pPr>
        <w:rPr>
          <w:rFonts w:ascii="宋体"/>
          <w:b/>
          <w:bCs/>
          <w:sz w:val="44"/>
          <w:szCs w:val="44"/>
        </w:rPr>
      </w:pPr>
    </w:p>
    <w:p>
      <w:pPr>
        <w:jc w:val="right"/>
        <w:rPr>
          <w:rFonts w:ascii="仿宋_GB2312" w:eastAsia="仿宋_GB2312"/>
          <w:color w:val="000000"/>
          <w:sz w:val="32"/>
          <w:szCs w:val="32"/>
        </w:rPr>
      </w:pPr>
      <w:r>
        <w:rPr>
          <w:rFonts w:hint="eastAsia" w:ascii="仿宋_GB2312" w:eastAsia="仿宋_GB2312" w:cs="仿宋_GB2312"/>
          <w:color w:val="000000"/>
          <w:sz w:val="32"/>
          <w:szCs w:val="32"/>
        </w:rPr>
        <w:t>闽科才函〔</w:t>
      </w:r>
      <w:r>
        <w:rPr>
          <w:rFonts w:ascii="仿宋_GB2312" w:eastAsia="仿宋_GB2312" w:cs="仿宋_GB2312"/>
          <w:color w:val="000000"/>
          <w:sz w:val="32"/>
          <w:szCs w:val="32"/>
        </w:rPr>
        <w:t>2024</w:t>
      </w:r>
      <w:r>
        <w:rPr>
          <w:rFonts w:hint="eastAsia" w:ascii="仿宋_GB2312" w:eastAsia="仿宋_GB2312" w:cs="仿宋_GB2312"/>
          <w:color w:val="000000"/>
          <w:sz w:val="32"/>
          <w:szCs w:val="32"/>
        </w:rPr>
        <w:t>〕</w:t>
      </w:r>
      <w:r>
        <w:rPr>
          <w:rFonts w:ascii="仿宋_GB2312" w:eastAsia="仿宋_GB2312" w:cs="仿宋_GB2312"/>
          <w:color w:val="000000"/>
          <w:sz w:val="32"/>
          <w:szCs w:val="32"/>
        </w:rPr>
        <w:t>8</w:t>
      </w:r>
      <w:r>
        <w:rPr>
          <w:rFonts w:hint="eastAsia" w:ascii="仿宋_GB2312" w:eastAsia="仿宋_GB2312" w:cs="仿宋_GB2312"/>
          <w:color w:val="000000"/>
          <w:sz w:val="32"/>
          <w:szCs w:val="32"/>
        </w:rPr>
        <w:t>号</w:t>
      </w:r>
    </w:p>
    <w:p>
      <w:pPr>
        <w:jc w:val="right"/>
        <w:rPr>
          <w:rFonts w:ascii="仿宋_GB2312" w:eastAsia="仿宋_GB2312"/>
          <w:color w:val="000000"/>
          <w:sz w:val="32"/>
          <w:szCs w:val="32"/>
        </w:rPr>
      </w:pPr>
    </w:p>
    <w:p>
      <w:pPr>
        <w:spacing w:line="640" w:lineRule="exact"/>
        <w:jc w:val="center"/>
        <w:rPr>
          <w:rFonts w:ascii="方正小标宋简体" w:hAnsi="宋体" w:eastAsia="方正小标宋简体"/>
          <w:sz w:val="44"/>
          <w:szCs w:val="44"/>
        </w:rPr>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MERGEFIELD  </w:instrText>
      </w:r>
      <w:r>
        <w:rPr>
          <w:rFonts w:hint="eastAsia" w:ascii="方正小标宋简体" w:hAnsi="方正小标宋简体" w:eastAsia="方正小标宋简体" w:cs="方正小标宋简体"/>
          <w:sz w:val="44"/>
          <w:szCs w:val="44"/>
        </w:rPr>
        <w:instrText xml:space="preserve">文件标题</w:instrText>
      </w:r>
      <w:r>
        <w:rPr>
          <w:rFonts w:ascii="方正小标宋简体" w:hAnsi="方正小标宋简体" w:eastAsia="方正小标宋简体" w:cs="方正小标宋简体"/>
          <w:sz w:val="44"/>
          <w:szCs w:val="44"/>
        </w:rPr>
        <w:instrText xml:space="preserve"> </w:instrText>
      </w:r>
      <w:r>
        <w:rPr>
          <w:rFonts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t>福建省科学技术厅关于开展</w:t>
      </w: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年福建省</w:t>
      </w:r>
    </w:p>
    <w:p>
      <w:pPr>
        <w:spacing w:line="640" w:lineRule="exact"/>
        <w:jc w:val="center"/>
        <w:rPr>
          <w:rFonts w:ascii="方正小标宋简体" w:hAnsi="方正小标宋简体" w:eastAsia="方正小标宋简体"/>
          <w:sz w:val="44"/>
          <w:szCs w:val="44"/>
        </w:rPr>
      </w:pPr>
      <w:r>
        <w:rPr>
          <w:rFonts w:hint="eastAsia" w:ascii="方正小标宋简体" w:hAnsi="宋体" w:eastAsia="方正小标宋简体" w:cs="方正小标宋简体"/>
          <w:sz w:val="44"/>
          <w:szCs w:val="44"/>
        </w:rPr>
        <w:t>科学实验展演汇演活动的</w:t>
      </w:r>
      <w:r>
        <w:rPr>
          <w:rFonts w:hint="eastAsia" w:ascii="方正小标宋简体" w:hAnsi="方正小标宋简体" w:eastAsia="方正小标宋简体" w:cs="方正小标宋简体"/>
          <w:sz w:val="44"/>
          <w:szCs w:val="44"/>
        </w:rPr>
        <w:t>通知</w:t>
      </w:r>
      <w:r>
        <w:rPr>
          <w:rFonts w:ascii="方正小标宋简体" w:hAnsi="方正小标宋简体" w:eastAsia="方正小标宋简体" w:cs="方正小标宋简体"/>
          <w:sz w:val="44"/>
          <w:szCs w:val="44"/>
        </w:rPr>
        <w:fldChar w:fldCharType="end"/>
      </w:r>
    </w:p>
    <w:p>
      <w:pPr>
        <w:widowControl w:val="0"/>
        <w:spacing w:line="540" w:lineRule="exact"/>
        <w:rPr>
          <w:rFonts w:ascii="仿宋" w:hAnsi="仿宋" w:eastAsia="仿宋"/>
          <w:color w:val="000000"/>
          <w:kern w:val="0"/>
          <w:sz w:val="32"/>
          <w:szCs w:val="32"/>
        </w:rPr>
      </w:pPr>
      <w:bookmarkStart w:id="0" w:name="BodyEnd"/>
      <w:bookmarkEnd w:id="0"/>
    </w:p>
    <w:p>
      <w:pPr>
        <w:widowControl w:val="0"/>
        <w:spacing w:line="560" w:lineRule="exact"/>
        <w:rPr>
          <w:rFonts w:ascii="仿宋_GB2312" w:hAnsi="仿宋_GB2312" w:eastAsia="仿宋_GB2312"/>
          <w:kern w:val="0"/>
          <w:sz w:val="32"/>
          <w:szCs w:val="32"/>
        </w:rPr>
      </w:pPr>
      <w:r>
        <w:rPr>
          <w:rFonts w:hint="eastAsia" w:ascii="仿宋_GB2312" w:hAnsi="仿宋_GB2312" w:eastAsia="仿宋_GB2312" w:cs="仿宋_GB2312"/>
          <w:kern w:val="0"/>
          <w:sz w:val="32"/>
          <w:szCs w:val="32"/>
        </w:rPr>
        <w:t>各有关单位：</w:t>
      </w:r>
    </w:p>
    <w:p>
      <w:pPr>
        <w:widowControl w:val="0"/>
        <w:spacing w:line="560" w:lineRule="exact"/>
        <w:ind w:firstLine="640" w:firstLineChars="200"/>
        <w:rPr>
          <w:rFonts w:ascii="仿宋_GB2312" w:hAnsi="仿宋_GB2312" w:eastAsia="仿宋_GB2312"/>
          <w:kern w:val="0"/>
          <w:sz w:val="32"/>
          <w:szCs w:val="32"/>
        </w:rPr>
      </w:pPr>
      <w:r>
        <w:rPr>
          <w:rFonts w:hint="eastAsia" w:ascii="仿宋_GB2312" w:hAnsi="仿宋" w:eastAsia="仿宋_GB2312" w:cs="仿宋_GB2312"/>
          <w:color w:val="000000"/>
          <w:sz w:val="32"/>
          <w:szCs w:val="32"/>
        </w:rPr>
        <w:t>为进一步加强科普能力建设，壮大科普人才队伍，根据《福建省科学实验展演汇演实施细则（暂行）》要求，</w:t>
      </w:r>
      <w:r>
        <w:rPr>
          <w:rFonts w:hint="eastAsia" w:ascii="仿宋_GB2312" w:hAnsi="仿宋" w:eastAsia="仿宋_GB2312" w:cs="仿宋_GB2312"/>
          <w:color w:val="000000"/>
          <w:kern w:val="0"/>
          <w:sz w:val="32"/>
          <w:szCs w:val="32"/>
        </w:rPr>
        <w:t>我厅将组织开展</w:t>
      </w:r>
      <w:r>
        <w:rPr>
          <w:rFonts w:ascii="仿宋_GB2312" w:hAnsi="仿宋" w:eastAsia="仿宋_GB2312" w:cs="仿宋_GB2312"/>
          <w:color w:val="000000"/>
          <w:kern w:val="0"/>
          <w:sz w:val="32"/>
          <w:szCs w:val="32"/>
        </w:rPr>
        <w:t>2024</w:t>
      </w:r>
      <w:r>
        <w:rPr>
          <w:rFonts w:hint="eastAsia" w:ascii="仿宋_GB2312" w:hAnsi="仿宋" w:eastAsia="仿宋_GB2312" w:cs="仿宋_GB2312"/>
          <w:color w:val="000000"/>
          <w:kern w:val="0"/>
          <w:sz w:val="32"/>
          <w:szCs w:val="32"/>
        </w:rPr>
        <w:t>年福建省科学实验展演汇演活动并择优推荐参加全国科学实验展演汇演活动</w:t>
      </w:r>
      <w:r>
        <w:rPr>
          <w:rFonts w:hint="eastAsia" w:ascii="仿宋_GB2312" w:hAnsi="仿宋_GB2312" w:eastAsia="仿宋_GB2312" w:cs="仿宋_GB2312"/>
          <w:kern w:val="0"/>
          <w:sz w:val="32"/>
          <w:szCs w:val="32"/>
        </w:rPr>
        <w:t>。现将有关事项通知如下：</w:t>
      </w:r>
    </w:p>
    <w:p>
      <w:pPr>
        <w:widowControl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一、活动组织</w:t>
      </w:r>
    </w:p>
    <w:p>
      <w:pPr>
        <w:widowControl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主办单位：福建省科学技术厅</w:t>
      </w:r>
    </w:p>
    <w:p>
      <w:pPr>
        <w:widowControl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承办单位：福建省对外科技交流中心</w:t>
      </w:r>
    </w:p>
    <w:p>
      <w:pPr>
        <w:widowControl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二、参赛对象</w:t>
      </w:r>
    </w:p>
    <w:p>
      <w:pPr>
        <w:widowControl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参赛代表队选手为福建省科普工作者和科学传播爱好者，不限职业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年龄在</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周岁（含）以上。鼓励广大科技工作者参加比赛。每组代表队不超过</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名，安排其中</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名为队长，负责参赛相关事宜。</w:t>
      </w:r>
    </w:p>
    <w:p>
      <w:pPr>
        <w:widowControl w:val="0"/>
        <w:spacing w:line="560" w:lineRule="exact"/>
        <w:ind w:firstLine="640" w:firstLineChars="200"/>
        <w:rPr>
          <w:rFonts w:ascii="黑体" w:hAnsi="黑体" w:eastAsia="黑体"/>
          <w:b/>
          <w:bCs/>
          <w:sz w:val="32"/>
          <w:szCs w:val="32"/>
        </w:rPr>
      </w:pPr>
      <w:r>
        <w:rPr>
          <w:rFonts w:hint="eastAsia" w:ascii="黑体" w:hAnsi="黑体" w:eastAsia="黑体" w:cs="黑体"/>
          <w:sz w:val="32"/>
          <w:szCs w:val="32"/>
        </w:rPr>
        <w:t>三、预赛安排</w:t>
      </w:r>
    </w:p>
    <w:p>
      <w:pPr>
        <w:spacing w:line="560" w:lineRule="exact"/>
        <w:ind w:right="1470"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日前</w:t>
      </w:r>
    </w:p>
    <w:p>
      <w:pPr>
        <w:widowControl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内容：设区市（含平潭综合实验区）的科技行政管理部门、省直有关部门、中央驻闽有关单位、本科高校负责组织本辖区、本系统（单位）预赛。参赛代表队需参加所在地区或系统（单位）组织的预赛，经相关主管部门推荐方可参加决赛。推荐单位对参赛代表队选手的科研诚信和展演内容进行审核。</w:t>
      </w:r>
    </w:p>
    <w:p>
      <w:pPr>
        <w:widowControl w:val="0"/>
        <w:spacing w:line="560" w:lineRule="exact"/>
        <w:ind w:firstLine="640" w:firstLineChars="200"/>
        <w:rPr>
          <w:rFonts w:ascii="黑体" w:hAnsi="黑体" w:eastAsia="黑体"/>
          <w:b/>
          <w:bCs/>
          <w:sz w:val="32"/>
          <w:szCs w:val="32"/>
        </w:rPr>
      </w:pPr>
      <w:r>
        <w:rPr>
          <w:rFonts w:hint="eastAsia" w:ascii="黑体" w:hAnsi="黑体" w:eastAsia="黑体" w:cs="黑体"/>
          <w:sz w:val="32"/>
          <w:szCs w:val="32"/>
        </w:rPr>
        <w:t>四、决赛安排及要求</w:t>
      </w:r>
    </w:p>
    <w:p>
      <w:pPr>
        <w:spacing w:line="56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（一）时间和地点：</w:t>
      </w:r>
      <w:r>
        <w:rPr>
          <w:rFonts w:hint="eastAsia" w:ascii="仿宋_GB2312" w:hAnsi="仿宋_GB2312" w:eastAsia="仿宋_GB2312" w:cs="仿宋_GB2312"/>
          <w:sz w:val="32"/>
          <w:szCs w:val="32"/>
        </w:rPr>
        <w:t>另行通知</w:t>
      </w:r>
    </w:p>
    <w:p>
      <w:pPr>
        <w:spacing w:line="56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（二）报名要求及时间：</w:t>
      </w:r>
      <w:r>
        <w:rPr>
          <w:rFonts w:hint="eastAsia" w:ascii="仿宋_GB2312" w:hAnsi="仿宋_GB2312" w:eastAsia="仿宋_GB2312" w:cs="仿宋_GB2312"/>
          <w:sz w:val="32"/>
          <w:szCs w:val="32"/>
        </w:rPr>
        <w:t>参加决赛代表队填写《</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年福建省科学实验展演汇演活动报名表》，由推荐单位于</w:t>
      </w: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月</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提交纸质及电子版报名材料（包含展演视频样片、展演所需</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、代表队介绍视频）。报名表承诺及授权栏须代表队选手本人签字，如需代签，必须提供本人的明确书面授权，不得私自代签，一经发现，取消参赛资格。</w:t>
      </w:r>
    </w:p>
    <w:p>
      <w:pPr>
        <w:spacing w:line="560" w:lineRule="exact"/>
        <w:ind w:firstLine="645"/>
        <w:rPr>
          <w:rFonts w:ascii="仿宋_GB2312" w:hAnsi="仿宋_GB2312" w:eastAsia="仿宋_GB2312"/>
          <w:sz w:val="32"/>
          <w:szCs w:val="32"/>
        </w:rPr>
      </w:pPr>
      <w:r>
        <w:rPr>
          <w:rFonts w:hint="eastAsia" w:ascii="楷体_GB2312" w:hAnsi="楷体_GB2312" w:eastAsia="楷体_GB2312" w:cs="楷体_GB2312"/>
          <w:sz w:val="32"/>
          <w:szCs w:val="32"/>
        </w:rPr>
        <w:t>（三）参赛名额：</w:t>
      </w:r>
      <w:r>
        <w:rPr>
          <w:rFonts w:hint="eastAsia" w:ascii="仿宋_GB2312" w:hAnsi="仿宋_GB2312" w:eastAsia="仿宋_GB2312" w:cs="仿宋_GB2312"/>
          <w:sz w:val="32"/>
          <w:szCs w:val="32"/>
        </w:rPr>
        <w:t>设区市（含平潭综合实验区）的科技行政管理部门、省直有关部门、中央驻闽有关单位、本科高校可推荐不超过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组参赛代表队，同一代表队禁止多渠道推荐报名参赛，同一选手不得代表多支代表队参赛。</w:t>
      </w:r>
    </w:p>
    <w:p>
      <w:pPr>
        <w:spacing w:line="56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大赛实施方案详见附件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五、决赛奖项设置</w:t>
      </w:r>
    </w:p>
    <w:p>
      <w:pPr>
        <w:spacing w:line="560" w:lineRule="exact"/>
        <w:ind w:firstLine="643" w:firstLineChars="200"/>
        <w:rPr>
          <w:rFonts w:ascii="仿宋_GB2312" w:hAnsi="仿宋_GB2312" w:eastAsia="仿宋_GB2312"/>
          <w:kern w:val="0"/>
          <w:sz w:val="32"/>
          <w:szCs w:val="32"/>
        </w:rPr>
      </w:pPr>
      <w:r>
        <w:rPr>
          <w:rFonts w:hint="eastAsia" w:ascii="楷体_GB2312" w:hAnsi="楷体_GB2312" w:eastAsia="楷体_GB2312" w:cs="楷体_GB2312"/>
          <w:b/>
          <w:bCs/>
          <w:kern w:val="0"/>
          <w:sz w:val="32"/>
          <w:szCs w:val="32"/>
        </w:rPr>
        <w:t>（一）团队奖项</w:t>
      </w:r>
      <w:r>
        <w:rPr>
          <w:rFonts w:ascii="楷体_GB2312" w:hAnsi="楷体_GB2312" w:eastAsia="楷体_GB2312" w:cs="楷体_GB2312"/>
          <w:b/>
          <w:bCs/>
          <w:kern w:val="0"/>
          <w:sz w:val="32"/>
          <w:szCs w:val="32"/>
        </w:rPr>
        <w:t>:</w:t>
      </w:r>
      <w:r>
        <w:rPr>
          <w:rFonts w:hint="eastAsia" w:ascii="仿宋_GB2312" w:hAnsi="仿宋_GB2312" w:eastAsia="仿宋_GB2312" w:cs="仿宋_GB2312"/>
          <w:kern w:val="0"/>
          <w:sz w:val="32"/>
          <w:szCs w:val="32"/>
        </w:rPr>
        <w:t>设一等奖、二等奖、三等奖和优秀奖。根据参赛代表队总数的适当比例设置获奖代表队数量，并对获得三等奖及以上的代表队给予一定的创作补助。</w:t>
      </w:r>
    </w:p>
    <w:p>
      <w:pPr>
        <w:spacing w:line="560" w:lineRule="exact"/>
        <w:ind w:firstLine="643" w:firstLineChars="200"/>
        <w:rPr>
          <w:rFonts w:ascii="仿宋_GB2312" w:hAnsi="仿宋_GB2312" w:eastAsia="仿宋_GB2312"/>
          <w:kern w:val="0"/>
          <w:sz w:val="32"/>
          <w:szCs w:val="32"/>
        </w:rPr>
      </w:pPr>
      <w:r>
        <w:rPr>
          <w:rFonts w:hint="eastAsia" w:ascii="楷体_GB2312" w:hAnsi="楷体_GB2312" w:eastAsia="楷体_GB2312" w:cs="楷体_GB2312"/>
          <w:b/>
          <w:bCs/>
          <w:kern w:val="0"/>
          <w:sz w:val="32"/>
          <w:szCs w:val="32"/>
        </w:rPr>
        <w:t>（二）组织奖项</w:t>
      </w:r>
      <w:r>
        <w:rPr>
          <w:rFonts w:ascii="楷体_GB2312" w:hAnsi="楷体_GB2312" w:eastAsia="楷体_GB2312" w:cs="楷体_GB2312"/>
          <w:b/>
          <w:bCs/>
          <w:kern w:val="0"/>
          <w:sz w:val="32"/>
          <w:szCs w:val="32"/>
        </w:rPr>
        <w:t>:</w:t>
      </w:r>
      <w:r>
        <w:rPr>
          <w:rFonts w:hint="eastAsia" w:ascii="仿宋_GB2312" w:hAnsi="仿宋_GB2312" w:eastAsia="仿宋_GB2312" w:cs="仿宋_GB2312"/>
          <w:kern w:val="0"/>
          <w:sz w:val="32"/>
          <w:szCs w:val="32"/>
        </w:rPr>
        <w:t>比赛设优秀组织奖。奖励本次大赛的预赛优秀组织单位。参评优秀组织奖的单位需于</w:t>
      </w:r>
      <w:r>
        <w:rPr>
          <w:rFonts w:ascii="仿宋_GB2312" w:hAnsi="仿宋_GB2312" w:eastAsia="仿宋_GB2312" w:cs="仿宋_GB2312"/>
          <w:b/>
          <w:bCs/>
          <w:kern w:val="0"/>
          <w:sz w:val="32"/>
          <w:szCs w:val="32"/>
        </w:rPr>
        <w:t>9</w:t>
      </w:r>
      <w:r>
        <w:rPr>
          <w:rFonts w:hint="eastAsia" w:ascii="仿宋_GB2312" w:hAnsi="仿宋_GB2312" w:eastAsia="仿宋_GB2312" w:cs="仿宋_GB2312"/>
          <w:b/>
          <w:bCs/>
          <w:kern w:val="0"/>
          <w:sz w:val="32"/>
          <w:szCs w:val="32"/>
        </w:rPr>
        <w:t>月</w:t>
      </w:r>
      <w:r>
        <w:rPr>
          <w:rFonts w:ascii="仿宋_GB2312" w:hAnsi="仿宋_GB2312" w:eastAsia="仿宋_GB2312" w:cs="仿宋_GB2312"/>
          <w:b/>
          <w:bCs/>
          <w:kern w:val="0"/>
          <w:sz w:val="32"/>
          <w:szCs w:val="32"/>
        </w:rPr>
        <w:t>6</w:t>
      </w:r>
      <w:r>
        <w:rPr>
          <w:rFonts w:hint="eastAsia" w:ascii="仿宋_GB2312" w:hAnsi="仿宋_GB2312" w:eastAsia="仿宋_GB2312" w:cs="仿宋_GB2312"/>
          <w:b/>
          <w:bCs/>
          <w:kern w:val="0"/>
          <w:sz w:val="32"/>
          <w:szCs w:val="32"/>
        </w:rPr>
        <w:t>日</w:t>
      </w:r>
      <w:r>
        <w:rPr>
          <w:rFonts w:hint="eastAsia" w:ascii="仿宋_GB2312" w:hAnsi="仿宋_GB2312" w:eastAsia="仿宋_GB2312" w:cs="仿宋_GB2312"/>
          <w:kern w:val="0"/>
          <w:sz w:val="32"/>
          <w:szCs w:val="32"/>
        </w:rPr>
        <w:t>前提交预赛组织视频（原版视频及</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分钟剪辑版）、新闻报道原稿及截图、活动现场照片（</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张）等相关材料作为参评依据。</w:t>
      </w:r>
    </w:p>
    <w:p>
      <w:pPr>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六、其他事项</w:t>
      </w:r>
    </w:p>
    <w:p>
      <w:pPr>
        <w:spacing w:line="560" w:lineRule="exact"/>
        <w:ind w:firstLine="640" w:firstLineChars="200"/>
        <w:rPr>
          <w:rFonts w:ascii="仿宋_GB2312" w:hAnsi="仿宋_GB2312" w:eastAsia="仿宋_GB2312"/>
        </w:rPr>
      </w:pPr>
      <w:r>
        <w:rPr>
          <w:rFonts w:hint="eastAsia" w:ascii="仿宋_GB2312" w:hAnsi="仿宋_GB2312" w:eastAsia="仿宋_GB2312" w:cs="仿宋_GB2312"/>
          <w:kern w:val="0"/>
          <w:sz w:val="32"/>
          <w:szCs w:val="32"/>
        </w:rPr>
        <w:t>（一）根据全国科学实验展演汇演活动的</w:t>
      </w:r>
      <w:r>
        <w:rPr>
          <w:rFonts w:hint="eastAsia" w:ascii="仿宋_GB2312" w:hAnsi="仿宋_GB2312" w:eastAsia="仿宋_GB2312" w:cs="仿宋_GB2312"/>
          <w:color w:val="000000"/>
          <w:sz w:val="32"/>
          <w:szCs w:val="32"/>
        </w:rPr>
        <w:t>分配名额</w:t>
      </w:r>
      <w:r>
        <w:rPr>
          <w:rFonts w:hint="eastAsia" w:ascii="仿宋_GB2312" w:hAnsi="仿宋_GB2312" w:eastAsia="仿宋_GB2312" w:cs="仿宋_GB2312"/>
          <w:kern w:val="0"/>
          <w:sz w:val="32"/>
          <w:szCs w:val="32"/>
        </w:rPr>
        <w:t>，将推荐排前若干名的代表队代表福建省参加全国科学实验展演汇演活动。</w:t>
      </w:r>
      <w:r>
        <w:rPr>
          <w:rFonts w:hint="eastAsia" w:ascii="仿宋_GB2312" w:hAnsi="仿宋_GB2312" w:eastAsia="仿宋_GB2312" w:cs="仿宋_GB2312"/>
          <w:sz w:val="32"/>
          <w:szCs w:val="32"/>
        </w:rPr>
        <w:t>已事先通过其他渠道获得参加当年度全国科学实验展演汇演活动资格的代表队不再参加福建省推荐；如代表队中有选手已经通过其他渠道获得参加当年度全国科学实验展演汇演活动资格，则该代表队也不再参加福建省推荐；已获得代表福建省参加当年度全国科学实验展演汇演活动资格的代表队，不得再通过其他渠道推荐。同一选手不得代表多支代表队参加全国科学实验展演汇演活动。在全国科学实验展演汇演活动报名时间截止前，如获得推荐的代表队无法参加，将依序递补。</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（二）本活动不收取任何费用。代表队参赛的食宿、交通、制作参赛视频和实验所需器材、材料等费用自理。</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（三）往届全国科学实验展演汇演活动视频链接：</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第三届：</w:t>
      </w:r>
      <w:r>
        <w:rPr>
          <w:rFonts w:ascii="仿宋_GB2312" w:hAnsi="仿宋_GB2312" w:eastAsia="仿宋_GB2312" w:cs="仿宋_GB2312"/>
          <w:sz w:val="32"/>
          <w:szCs w:val="32"/>
        </w:rPr>
        <w:t>http://kepu.ustc.edu.cn/2021/0908/c21312a522011/page.htm</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第四届：</w:t>
      </w:r>
      <w:r>
        <w:rPr>
          <w:rFonts w:ascii="仿宋_GB2312" w:hAnsi="仿宋_GB2312" w:eastAsia="仿宋_GB2312" w:cs="仿宋_GB2312"/>
          <w:sz w:val="32"/>
          <w:szCs w:val="32"/>
        </w:rPr>
        <w:t>http://kepu.ustc.edu.cn/2022/0913/c21312a568122/page.htm</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第五届：</w:t>
      </w:r>
      <w:r>
        <w:rPr>
          <w:rFonts w:ascii="仿宋_GB2312" w:hAnsi="仿宋_GB2312" w:eastAsia="仿宋_GB2312" w:cs="仿宋_GB2312"/>
          <w:sz w:val="32"/>
          <w:szCs w:val="32"/>
        </w:rPr>
        <w:t>http://kepu.ustc.edu.cn/2023/0103/c21312a589475/page.htm</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第六届：</w:t>
      </w:r>
      <w:r>
        <w:rPr>
          <w:rFonts w:ascii="仿宋_GB2312" w:hAnsi="仿宋_GB2312" w:eastAsia="仿宋_GB2312" w:cs="仿宋_GB2312"/>
          <w:sz w:val="32"/>
          <w:szCs w:val="32"/>
        </w:rPr>
        <w:t>https://recstore.ustc.edu.cn/file/20231225_bb7020717042b8a4345508c485fcb6a9?Signature=Ubj819PRDEMgafYkTOovb/8zvus=&amp;Expires=1720494554&amp;AccessKeyId=MAKIG23JM2UB98N0KTQH&amp;response-content-type=video%2Fmp4&amp;response-content-disposition=inline%3Bfilename%3D%222023-11-17%252013-17-03.mp4%22&amp;storage=moss&amp;filename=2023-11-17%2013-17-03.mp4</w:t>
      </w:r>
    </w:p>
    <w:p>
      <w:pPr>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七、联系方式</w:t>
      </w:r>
    </w:p>
    <w:p>
      <w:pPr>
        <w:spacing w:line="58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福建省对外科技交流中心</w:t>
      </w:r>
    </w:p>
    <w:p>
      <w:pPr>
        <w:spacing w:line="58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联系人：魏垚静、黄滢锋</w:t>
      </w:r>
    </w:p>
    <w:p>
      <w:pPr>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0591-87871764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87834529</w:t>
      </w:r>
    </w:p>
    <w:p>
      <w:pPr>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箱：</w:t>
      </w:r>
      <w:r>
        <w:rPr>
          <w:rFonts w:ascii="仿宋_GB2312" w:hAnsi="仿宋_GB2312" w:eastAsia="仿宋_GB2312" w:cs="仿宋_GB2312"/>
          <w:sz w:val="32"/>
          <w:szCs w:val="32"/>
        </w:rPr>
        <w:t>kepumail@kjt.fujian.gov.cn</w:t>
      </w:r>
    </w:p>
    <w:p>
      <w:pPr>
        <w:spacing w:line="58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QQ</w:t>
      </w:r>
      <w:r>
        <w:rPr>
          <w:rFonts w:hint="eastAsia" w:ascii="仿宋_GB2312" w:hAnsi="仿宋_GB2312" w:eastAsia="仿宋_GB2312" w:cs="仿宋_GB2312"/>
          <w:sz w:val="32"/>
          <w:szCs w:val="32"/>
        </w:rPr>
        <w:t>群号：</w:t>
      </w:r>
      <w:r>
        <w:rPr>
          <w:rFonts w:ascii="仿宋_GB2312" w:hAnsi="仿宋_GB2312" w:eastAsia="仿宋_GB2312" w:cs="仿宋_GB2312"/>
          <w:sz w:val="32"/>
          <w:szCs w:val="32"/>
        </w:rPr>
        <w:t>484631803</w:t>
      </w:r>
    </w:p>
    <w:p>
      <w:pPr>
        <w:spacing w:line="580" w:lineRule="exact"/>
        <w:ind w:firstLine="645"/>
        <w:rPr>
          <w:rFonts w:ascii="仿宋_GB2312" w:hAnsi="仿宋_GB2312" w:eastAsia="仿宋_GB2312"/>
          <w:kern w:val="0"/>
          <w:sz w:val="32"/>
          <w:szCs w:val="32"/>
        </w:rPr>
      </w:pPr>
      <w:r>
        <w:rPr>
          <w:rFonts w:hint="eastAsia" w:ascii="仿宋_GB2312" w:hAnsi="仿宋_GB2312" w:eastAsia="仿宋_GB2312" w:cs="仿宋_GB2312"/>
          <w:kern w:val="0"/>
          <w:sz w:val="32"/>
          <w:szCs w:val="32"/>
        </w:rPr>
        <w:t>福建省科学技术厅科技人才处</w:t>
      </w:r>
    </w:p>
    <w:p>
      <w:pPr>
        <w:spacing w:line="580" w:lineRule="exact"/>
        <w:ind w:firstLine="645"/>
        <w:rPr>
          <w:rFonts w:ascii="仿宋_GB2312" w:hAnsi="仿宋_GB2312" w:eastAsia="仿宋_GB2312"/>
          <w:sz w:val="32"/>
          <w:szCs w:val="32"/>
        </w:rPr>
      </w:pPr>
      <w:r>
        <w:rPr>
          <w:rFonts w:hint="eastAsia" w:ascii="仿宋_GB2312" w:hAnsi="仿宋_GB2312" w:eastAsia="仿宋_GB2312" w:cs="仿宋_GB2312"/>
          <w:sz w:val="32"/>
          <w:szCs w:val="32"/>
        </w:rPr>
        <w:t>联系人：林海清、周到</w:t>
      </w:r>
    </w:p>
    <w:p>
      <w:pPr>
        <w:spacing w:line="560" w:lineRule="exact"/>
        <w:ind w:firstLine="640" w:firstLineChars="200"/>
        <w:rPr>
          <w:rFonts w:ascii="仿宋" w:hAnsi="仿宋" w:eastAsia="仿宋"/>
          <w:kern w:val="0"/>
          <w:sz w:val="32"/>
          <w:szCs w:val="32"/>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0591-87862505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87833900</w:t>
      </w:r>
    </w:p>
    <w:p>
      <w:pPr>
        <w:spacing w:line="560" w:lineRule="exact"/>
        <w:ind w:firstLine="640" w:firstLineChars="200"/>
        <w:rPr>
          <w:rFonts w:ascii="仿宋" w:hAnsi="仿宋" w:eastAsia="仿宋"/>
          <w:kern w:val="0"/>
          <w:sz w:val="32"/>
          <w:szCs w:val="32"/>
        </w:rPr>
      </w:pPr>
      <w:r>
        <w:rPr>
          <w:rFonts w:hint="eastAsia" w:ascii="仿宋" w:hAnsi="仿宋" w:eastAsia="仿宋" w:cs="仿宋"/>
          <w:kern w:val="0"/>
          <w:sz w:val="32"/>
          <w:szCs w:val="32"/>
        </w:rPr>
        <w:t>（为方便及时交流，请参加决赛代表队（选手）加入</w:t>
      </w:r>
      <w:r>
        <w:rPr>
          <w:rFonts w:ascii="仿宋" w:hAnsi="仿宋" w:eastAsia="仿宋" w:cs="仿宋"/>
          <w:kern w:val="0"/>
          <w:sz w:val="32"/>
          <w:szCs w:val="32"/>
        </w:rPr>
        <w:t>QQ</w:t>
      </w:r>
      <w:r>
        <w:rPr>
          <w:rFonts w:hint="eastAsia" w:ascii="仿宋" w:hAnsi="仿宋" w:eastAsia="仿宋" w:cs="仿宋"/>
          <w:kern w:val="0"/>
          <w:sz w:val="32"/>
          <w:szCs w:val="32"/>
        </w:rPr>
        <w:t>群，相关事宜将在群中公布）</w:t>
      </w:r>
    </w:p>
    <w:p>
      <w:pPr>
        <w:spacing w:line="560" w:lineRule="exact"/>
        <w:ind w:left="1470" w:right="1470"/>
        <w:rPr>
          <w:rFonts w:ascii="仿宋" w:hAnsi="仿宋" w:eastAsia="仿宋"/>
          <w:b/>
          <w:bCs/>
          <w:sz w:val="32"/>
          <w:szCs w:val="32"/>
        </w:rPr>
      </w:pPr>
    </w:p>
    <w:p>
      <w:pPr>
        <w:spacing w:line="560" w:lineRule="exact"/>
        <w:ind w:firstLine="640" w:firstLineChars="200"/>
        <w:rPr>
          <w:rFonts w:ascii="仿宋" w:hAnsi="仿宋" w:eastAsia="仿宋"/>
          <w:spacing w:val="-28"/>
          <w:kern w:val="0"/>
          <w:sz w:val="32"/>
          <w:szCs w:val="32"/>
        </w:rPr>
      </w:pPr>
      <w:r>
        <w:rPr>
          <w:rFonts w:hint="eastAsia" w:ascii="仿宋" w:hAnsi="仿宋" w:eastAsia="仿宋" w:cs="仿宋"/>
          <w:kern w:val="0"/>
          <w:sz w:val="32"/>
          <w:szCs w:val="32"/>
        </w:rPr>
        <w:t>附件：</w:t>
      </w:r>
      <w:r>
        <w:rPr>
          <w:rFonts w:ascii="仿宋" w:hAnsi="仿宋" w:eastAsia="仿宋" w:cs="仿宋"/>
          <w:kern w:val="0"/>
          <w:sz w:val="32"/>
          <w:szCs w:val="32"/>
        </w:rPr>
        <w:t>1.2024</w:t>
      </w:r>
      <w:r>
        <w:rPr>
          <w:rFonts w:hint="eastAsia" w:ascii="仿宋" w:hAnsi="仿宋" w:eastAsia="仿宋" w:cs="仿宋"/>
          <w:kern w:val="0"/>
          <w:sz w:val="32"/>
          <w:szCs w:val="32"/>
        </w:rPr>
        <w:t>年福建省科学实验展演汇演活动报名表</w:t>
      </w:r>
    </w:p>
    <w:p>
      <w:pPr>
        <w:spacing w:line="560" w:lineRule="exact"/>
        <w:ind w:firstLine="1600" w:firstLineChars="500"/>
        <w:rPr>
          <w:rFonts w:ascii="仿宋" w:hAnsi="仿宋" w:eastAsia="仿宋"/>
          <w:b/>
          <w:bCs/>
          <w:kern w:val="0"/>
          <w:sz w:val="32"/>
          <w:szCs w:val="32"/>
        </w:rPr>
      </w:pPr>
      <w:r>
        <w:rPr>
          <w:rFonts w:ascii="仿宋" w:hAnsi="仿宋" w:eastAsia="仿宋" w:cs="仿宋"/>
          <w:kern w:val="0"/>
          <w:sz w:val="32"/>
          <w:szCs w:val="32"/>
        </w:rPr>
        <w:t>2.</w:t>
      </w:r>
      <w:r>
        <w:rPr>
          <w:rFonts w:ascii="仿宋" w:hAnsi="仿宋" w:eastAsia="仿宋" w:cs="仿宋"/>
          <w:sz w:val="32"/>
          <w:szCs w:val="32"/>
        </w:rPr>
        <w:t>2024</w:t>
      </w:r>
      <w:r>
        <w:rPr>
          <w:rFonts w:hint="eastAsia" w:ascii="仿宋" w:hAnsi="仿宋" w:eastAsia="仿宋" w:cs="仿宋"/>
          <w:sz w:val="32"/>
          <w:szCs w:val="32"/>
        </w:rPr>
        <w:t>年福建省科学实验展演汇演活动</w:t>
      </w:r>
      <w:r>
        <w:rPr>
          <w:rFonts w:hint="eastAsia" w:ascii="仿宋" w:hAnsi="仿宋" w:eastAsia="仿宋" w:cs="仿宋"/>
          <w:kern w:val="0"/>
          <w:sz w:val="32"/>
          <w:szCs w:val="32"/>
        </w:rPr>
        <w:t>实施方案</w:t>
      </w:r>
    </w:p>
    <w:p>
      <w:pPr>
        <w:spacing w:line="560" w:lineRule="exact"/>
        <w:ind w:firstLine="643" w:firstLineChars="200"/>
        <w:rPr>
          <w:rFonts w:ascii="仿宋" w:hAnsi="仿宋" w:eastAsia="仿宋"/>
          <w:b/>
          <w:bCs/>
          <w:kern w:val="0"/>
          <w:sz w:val="32"/>
          <w:szCs w:val="32"/>
        </w:rPr>
      </w:pPr>
    </w:p>
    <w:p>
      <w:pPr>
        <w:spacing w:line="560" w:lineRule="exact"/>
        <w:ind w:firstLine="643" w:firstLineChars="200"/>
        <w:rPr>
          <w:rFonts w:ascii="仿宋" w:hAnsi="仿宋" w:eastAsia="仿宋"/>
          <w:b/>
          <w:bCs/>
          <w:kern w:val="0"/>
          <w:sz w:val="32"/>
          <w:szCs w:val="32"/>
        </w:rPr>
      </w:pPr>
    </w:p>
    <w:p>
      <w:pPr>
        <w:spacing w:line="560" w:lineRule="exact"/>
        <w:ind w:firstLine="640" w:firstLineChars="200"/>
        <w:jc w:val="center"/>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福建省科学技术厅</w:t>
      </w:r>
    </w:p>
    <w:p>
      <w:pPr>
        <w:spacing w:line="560" w:lineRule="exact"/>
        <w:ind w:firstLine="640" w:firstLineChars="200"/>
        <w:rPr>
          <w:rFonts w:ascii="仿宋" w:hAnsi="仿宋" w:eastAsia="仿宋"/>
          <w:kern w:val="0"/>
          <w:sz w:val="32"/>
          <w:szCs w:val="32"/>
        </w:rPr>
      </w:pPr>
      <w:r>
        <w:rPr>
          <w:rFonts w:ascii="仿宋" w:hAnsi="仿宋" w:eastAsia="仿宋" w:cs="仿宋"/>
          <w:kern w:val="0"/>
          <w:sz w:val="32"/>
          <w:szCs w:val="32"/>
        </w:rPr>
        <w:t xml:space="preserve">                         2024</w:t>
      </w:r>
      <w:r>
        <w:rPr>
          <w:rFonts w:hint="eastAsia" w:ascii="仿宋" w:hAnsi="仿宋" w:eastAsia="仿宋" w:cs="仿宋"/>
          <w:kern w:val="0"/>
          <w:sz w:val="32"/>
          <w:szCs w:val="32"/>
        </w:rPr>
        <w:t>年</w:t>
      </w:r>
      <w:r>
        <w:rPr>
          <w:rFonts w:ascii="仿宋" w:hAnsi="仿宋" w:eastAsia="仿宋" w:cs="仿宋"/>
          <w:kern w:val="0"/>
          <w:sz w:val="32"/>
          <w:szCs w:val="32"/>
        </w:rPr>
        <w:t>7</w:t>
      </w:r>
      <w:r>
        <w:rPr>
          <w:rFonts w:hint="eastAsia" w:ascii="仿宋" w:hAnsi="仿宋" w:eastAsia="仿宋" w:cs="仿宋"/>
          <w:kern w:val="0"/>
          <w:sz w:val="32"/>
          <w:szCs w:val="32"/>
        </w:rPr>
        <w:t>月</w:t>
      </w:r>
      <w:r>
        <w:rPr>
          <w:rFonts w:ascii="仿宋" w:hAnsi="仿宋" w:eastAsia="仿宋" w:cs="仿宋"/>
          <w:kern w:val="0"/>
          <w:sz w:val="32"/>
          <w:szCs w:val="32"/>
        </w:rPr>
        <w:t>22</w:t>
      </w:r>
      <w:r>
        <w:rPr>
          <w:rFonts w:hint="eastAsia" w:ascii="仿宋" w:hAnsi="仿宋" w:eastAsia="仿宋" w:cs="仿宋"/>
          <w:kern w:val="0"/>
          <w:sz w:val="32"/>
          <w:szCs w:val="32"/>
        </w:rPr>
        <w:t>日</w:t>
      </w:r>
    </w:p>
    <w:p>
      <w:pPr>
        <w:spacing w:line="560" w:lineRule="exact"/>
        <w:ind w:firstLine="640" w:firstLineChars="200"/>
        <w:rPr>
          <w:rFonts w:ascii="仿宋_GB2312" w:hAnsi="仿宋_GB2312" w:eastAsia="仿宋_GB2312"/>
          <w:b/>
          <w:bCs/>
          <w:sz w:val="32"/>
          <w:szCs w:val="32"/>
        </w:rPr>
      </w:pPr>
      <w:r>
        <w:rPr>
          <w:rFonts w:hint="eastAsia" w:ascii="仿宋" w:hAnsi="仿宋" w:eastAsia="仿宋" w:cs="仿宋"/>
          <w:kern w:val="0"/>
          <w:sz w:val="32"/>
          <w:szCs w:val="32"/>
        </w:rPr>
        <w:t>（此件主动公开）</w:t>
      </w:r>
      <w:bookmarkStart w:id="1" w:name="_GoBack"/>
      <w:bookmarkEnd w:id="1"/>
    </w:p>
    <w:sectPr>
      <w:footerReference r:id="rId4" w:type="first"/>
      <w:footerReference r:id="rId3" w:type="default"/>
      <w:pgSz w:w="12240" w:h="15840"/>
      <w:pgMar w:top="1702" w:right="1746" w:bottom="1560" w:left="1746"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C4636B-AF9C-4E21-9E70-8E3FEBF3D8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261F892-2DB4-4F26-B87E-C5B9371D0F9E}"/>
  </w:font>
  <w:font w:name="方正小标宋简体">
    <w:panose1 w:val="02000000000000000000"/>
    <w:charset w:val="86"/>
    <w:family w:val="script"/>
    <w:pitch w:val="default"/>
    <w:sig w:usb0="00000001" w:usb1="08000000" w:usb2="00000000" w:usb3="00000000" w:csb0="00040000" w:csb1="00000000"/>
    <w:embedRegular r:id="rId3" w:fontKey="{293E73B3-70BB-40CC-A836-C310A2563F88}"/>
  </w:font>
  <w:font w:name="仿宋">
    <w:panose1 w:val="02010609060101010101"/>
    <w:charset w:val="86"/>
    <w:family w:val="modern"/>
    <w:pitch w:val="default"/>
    <w:sig w:usb0="800002BF" w:usb1="38CF7CFA" w:usb2="00000016" w:usb3="00000000" w:csb0="00040001" w:csb1="00000000"/>
    <w:embedRegular r:id="rId4" w:fontKey="{9D72616B-07A2-41BC-8BBF-AE522CD831D2}"/>
  </w:font>
  <w:font w:name="楷体_GB2312">
    <w:altName w:val="楷体"/>
    <w:panose1 w:val="02010609030101010101"/>
    <w:charset w:val="86"/>
    <w:family w:val="modern"/>
    <w:pitch w:val="default"/>
    <w:sig w:usb0="00000000" w:usb1="00000000" w:usb2="00000010" w:usb3="00000000" w:csb0="00040000" w:csb1="00000000"/>
    <w:embedRegular r:id="rId5" w:fontKey="{F4875468-C196-4BEB-8BFF-D299E61A8678}"/>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9"/>
        <w:rFonts w:ascii="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- 2 -</w:t>
    </w:r>
    <w:r>
      <w:rPr>
        <w:rStyle w:val="9"/>
        <w:rFonts w:ascii="宋体" w:hAnsi="宋体" w:cs="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- 1 -</w:t>
    </w:r>
    <w:r>
      <w:rPr>
        <w:rStyle w:val="9"/>
        <w:rFonts w:ascii="宋体" w:hAnsi="宋体" w:cs="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00172A27"/>
    <w:rsid w:val="000339CA"/>
    <w:rsid w:val="00077255"/>
    <w:rsid w:val="00096264"/>
    <w:rsid w:val="000E39E9"/>
    <w:rsid w:val="001412EA"/>
    <w:rsid w:val="00172A27"/>
    <w:rsid w:val="00200EAF"/>
    <w:rsid w:val="002069FB"/>
    <w:rsid w:val="00281228"/>
    <w:rsid w:val="002F5C79"/>
    <w:rsid w:val="00391BE5"/>
    <w:rsid w:val="003D623A"/>
    <w:rsid w:val="004A0BCF"/>
    <w:rsid w:val="005B7E86"/>
    <w:rsid w:val="006A3115"/>
    <w:rsid w:val="007237EB"/>
    <w:rsid w:val="0074005C"/>
    <w:rsid w:val="007B480F"/>
    <w:rsid w:val="008150F5"/>
    <w:rsid w:val="009D0FB6"/>
    <w:rsid w:val="00AC118D"/>
    <w:rsid w:val="00BB28A3"/>
    <w:rsid w:val="00C82324"/>
    <w:rsid w:val="00C9320D"/>
    <w:rsid w:val="00CB163F"/>
    <w:rsid w:val="00D96380"/>
    <w:rsid w:val="00DB78B3"/>
    <w:rsid w:val="00DC5E2A"/>
    <w:rsid w:val="00E277C9"/>
    <w:rsid w:val="00E65FC0"/>
    <w:rsid w:val="00EF05FC"/>
    <w:rsid w:val="00EF2834"/>
    <w:rsid w:val="00EF38CB"/>
    <w:rsid w:val="00F526B4"/>
    <w:rsid w:val="00FC7F20"/>
    <w:rsid w:val="014B7399"/>
    <w:rsid w:val="02176BA9"/>
    <w:rsid w:val="02B6196B"/>
    <w:rsid w:val="03211317"/>
    <w:rsid w:val="03634190"/>
    <w:rsid w:val="05A66095"/>
    <w:rsid w:val="06132288"/>
    <w:rsid w:val="0D5A2925"/>
    <w:rsid w:val="0E0967CE"/>
    <w:rsid w:val="1492129B"/>
    <w:rsid w:val="168C32E2"/>
    <w:rsid w:val="1BAE1262"/>
    <w:rsid w:val="1C060FC7"/>
    <w:rsid w:val="28EE3113"/>
    <w:rsid w:val="2B052F11"/>
    <w:rsid w:val="2D967ADC"/>
    <w:rsid w:val="2FA4177B"/>
    <w:rsid w:val="31FB34F6"/>
    <w:rsid w:val="33141E86"/>
    <w:rsid w:val="33C94F28"/>
    <w:rsid w:val="34022E1D"/>
    <w:rsid w:val="3464747D"/>
    <w:rsid w:val="3AD43B19"/>
    <w:rsid w:val="3F1318B9"/>
    <w:rsid w:val="430B246F"/>
    <w:rsid w:val="49810FCC"/>
    <w:rsid w:val="4A0C26B5"/>
    <w:rsid w:val="50995050"/>
    <w:rsid w:val="53A01AFA"/>
    <w:rsid w:val="542F159C"/>
    <w:rsid w:val="544917D9"/>
    <w:rsid w:val="548155F8"/>
    <w:rsid w:val="56AF4AA7"/>
    <w:rsid w:val="57600080"/>
    <w:rsid w:val="58CE097F"/>
    <w:rsid w:val="5D885B28"/>
    <w:rsid w:val="5DFD43B7"/>
    <w:rsid w:val="5E1D1F06"/>
    <w:rsid w:val="5EAE14E4"/>
    <w:rsid w:val="5ED83EFB"/>
    <w:rsid w:val="65A30296"/>
    <w:rsid w:val="669F2F89"/>
    <w:rsid w:val="672E1E82"/>
    <w:rsid w:val="688269CD"/>
    <w:rsid w:val="6F38152B"/>
    <w:rsid w:val="70754CB4"/>
    <w:rsid w:val="70FB5ECC"/>
    <w:rsid w:val="714E74BB"/>
    <w:rsid w:val="75D800BC"/>
    <w:rsid w:val="76461027"/>
    <w:rsid w:val="76ED6CB5"/>
    <w:rsid w:val="7A831036"/>
    <w:rsid w:val="7B1B7E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qFormat/>
    <w:uiPriority w:val="99"/>
    <w:pPr>
      <w:adjustRightInd w:val="0"/>
      <w:snapToGrid w:val="0"/>
      <w:spacing w:line="336" w:lineRule="auto"/>
      <w:ind w:firstLine="624" w:firstLineChars="200"/>
      <w:outlineLvl w:val="0"/>
    </w:pPr>
    <w:rPr>
      <w:rFonts w:eastAsia="黑体"/>
    </w:rPr>
  </w:style>
  <w:style w:type="paragraph" w:styleId="4">
    <w:name w:val="heading 3"/>
    <w:basedOn w:val="1"/>
    <w:next w:val="1"/>
    <w:link w:val="12"/>
    <w:qFormat/>
    <w:uiPriority w:val="99"/>
    <w:pPr>
      <w:keepNext/>
      <w:keepLines/>
      <w:spacing w:line="416" w:lineRule="auto"/>
      <w:outlineLvl w:val="2"/>
    </w:pPr>
    <w:rPr>
      <w:b/>
      <w:bCs/>
      <w:kern w:val="0"/>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sz w:val="24"/>
      <w:szCs w:val="24"/>
    </w:rPr>
  </w:style>
  <w:style w:type="character" w:styleId="10">
    <w:name w:val="Hyperlink"/>
    <w:basedOn w:val="8"/>
    <w:qFormat/>
    <w:uiPriority w:val="99"/>
    <w:rPr>
      <w:color w:val="0000FF"/>
      <w:sz w:val="24"/>
      <w:szCs w:val="24"/>
      <w:u w:val="single"/>
    </w:rPr>
  </w:style>
  <w:style w:type="character" w:customStyle="1" w:styleId="11">
    <w:name w:val="Heading 1 Char"/>
    <w:basedOn w:val="8"/>
    <w:link w:val="3"/>
    <w:qFormat/>
    <w:locked/>
    <w:uiPriority w:val="99"/>
    <w:rPr>
      <w:b/>
      <w:bCs/>
      <w:kern w:val="44"/>
      <w:sz w:val="44"/>
      <w:szCs w:val="44"/>
    </w:rPr>
  </w:style>
  <w:style w:type="character" w:customStyle="1" w:styleId="12">
    <w:name w:val="Heading 3 Char"/>
    <w:basedOn w:val="8"/>
    <w:link w:val="4"/>
    <w:qFormat/>
    <w:locked/>
    <w:uiPriority w:val="99"/>
    <w:rPr>
      <w:b/>
      <w:bCs/>
      <w:sz w:val="24"/>
      <w:szCs w:val="24"/>
    </w:rPr>
  </w:style>
  <w:style w:type="character" w:customStyle="1" w:styleId="13">
    <w:name w:val="Balloon Text Char"/>
    <w:basedOn w:val="8"/>
    <w:link w:val="2"/>
    <w:semiHidden/>
    <w:qFormat/>
    <w:locked/>
    <w:uiPriority w:val="99"/>
    <w:rPr>
      <w:sz w:val="2"/>
      <w:szCs w:val="2"/>
    </w:rPr>
  </w:style>
  <w:style w:type="character" w:customStyle="1" w:styleId="14">
    <w:name w:val="Footer Char"/>
    <w:basedOn w:val="8"/>
    <w:link w:val="5"/>
    <w:semiHidden/>
    <w:qFormat/>
    <w:locked/>
    <w:uiPriority w:val="99"/>
    <w:rPr>
      <w:sz w:val="18"/>
      <w:szCs w:val="18"/>
    </w:rPr>
  </w:style>
  <w:style w:type="character" w:customStyle="1" w:styleId="15">
    <w:name w:val="Header Char"/>
    <w:basedOn w:val="8"/>
    <w:link w:val="6"/>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5026</Words>
  <Characters>5760</Characters>
  <Lines>0</Lines>
  <Paragraphs>0</Paragraphs>
  <TotalTime>1</TotalTime>
  <ScaleCrop>false</ScaleCrop>
  <LinksUpToDate>false</LinksUpToDate>
  <CharactersWithSpaces>5951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2024-07-23T02:24:00Z</dcterms:created>
  <dc:creator>hp</dc:creator>
  <cp:lastModifiedBy>章鱼哥</cp:lastModifiedBy>
  <cp:lastPrinted>2024-07-23T02:23:00Z</cp:lastPrinted>
  <dcterms:modified xsi:type="dcterms:W3CDTF">2024-08-05T07:10:54Z</dcterms:modified>
  <dc:title>闽科专函〔2023〕号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3FB74706F85A41B4AB18997910E93D8D_13</vt:lpwstr>
  </property>
</Properties>
</file>